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1705F" w14:textId="4DBB87C6" w:rsidR="00027679" w:rsidRPr="00854DBF" w:rsidRDefault="00027679" w:rsidP="00027679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bookmarkStart w:id="0" w:name="_Hlk71359547"/>
      <w:r w:rsidRPr="00854DBF">
        <w:rPr>
          <w:rFonts w:ascii="Arial" w:hAnsi="Arial" w:cs="Arial"/>
          <w:b/>
          <w:sz w:val="24"/>
          <w:szCs w:val="24"/>
          <w:lang w:val="de-DE"/>
        </w:rPr>
        <w:t>3GPP TGS-RAN</w:t>
      </w:r>
      <w:r w:rsidR="00EC35B3" w:rsidRPr="00854DBF">
        <w:rPr>
          <w:rFonts w:ascii="Arial" w:hAnsi="Arial" w:cs="Arial"/>
          <w:b/>
          <w:sz w:val="24"/>
          <w:szCs w:val="24"/>
          <w:lang w:val="de-DE"/>
        </w:rPr>
        <w:t xml:space="preserve"> WG4 Meeting #</w:t>
      </w:r>
      <w:r w:rsidR="0074306B" w:rsidRPr="00854DBF">
        <w:rPr>
          <w:rFonts w:ascii="Arial" w:hAnsi="Arial" w:cs="Arial"/>
          <w:b/>
          <w:sz w:val="24"/>
          <w:szCs w:val="24"/>
          <w:lang w:val="de-DE"/>
        </w:rPr>
        <w:t>10</w:t>
      </w:r>
      <w:r w:rsidR="00076C1D" w:rsidRPr="00854DBF">
        <w:rPr>
          <w:rFonts w:ascii="Arial" w:hAnsi="Arial" w:cs="Arial"/>
          <w:b/>
          <w:sz w:val="24"/>
          <w:szCs w:val="24"/>
          <w:lang w:val="de-DE"/>
        </w:rPr>
        <w:t>1</w:t>
      </w:r>
      <w:r w:rsidR="00854DBF" w:rsidRPr="00854DBF">
        <w:rPr>
          <w:rFonts w:ascii="Arial" w:hAnsi="Arial" w:cs="Arial"/>
          <w:b/>
          <w:sz w:val="24"/>
          <w:szCs w:val="24"/>
          <w:lang w:val="de-DE"/>
        </w:rPr>
        <w:t>bis</w:t>
      </w:r>
      <w:r w:rsidR="001F5238" w:rsidRPr="00854DBF">
        <w:rPr>
          <w:rFonts w:ascii="Arial" w:hAnsi="Arial" w:cs="Arial"/>
          <w:b/>
          <w:sz w:val="24"/>
          <w:szCs w:val="24"/>
          <w:lang w:val="de-DE"/>
        </w:rPr>
        <w:t>-</w:t>
      </w:r>
      <w:r w:rsidRPr="00854DBF">
        <w:rPr>
          <w:rFonts w:ascii="Arial" w:hAnsi="Arial" w:cs="Arial"/>
          <w:b/>
          <w:sz w:val="24"/>
          <w:szCs w:val="24"/>
          <w:lang w:val="de-DE"/>
        </w:rPr>
        <w:t>e</w:t>
      </w:r>
      <w:r w:rsidRPr="00854DBF">
        <w:rPr>
          <w:rFonts w:ascii="Arial" w:hAnsi="Arial" w:cs="Arial"/>
          <w:b/>
          <w:sz w:val="24"/>
          <w:szCs w:val="24"/>
          <w:lang w:val="de-DE"/>
        </w:rPr>
        <w:tab/>
      </w:r>
      <w:r w:rsidR="00550C2C" w:rsidRPr="00550C2C">
        <w:rPr>
          <w:rFonts w:ascii="Arial" w:hAnsi="Arial" w:cs="Arial"/>
          <w:b/>
          <w:sz w:val="24"/>
          <w:szCs w:val="24"/>
          <w:lang w:val="de-DE"/>
        </w:rPr>
        <w:t>R4-2201874</w:t>
      </w:r>
      <w:r w:rsidRPr="00854DBF">
        <w:rPr>
          <w:rFonts w:ascii="Arial" w:hAnsi="Arial" w:cs="Arial"/>
          <w:b/>
          <w:sz w:val="24"/>
          <w:szCs w:val="24"/>
          <w:lang w:val="de-DE"/>
        </w:rPr>
        <w:br/>
      </w:r>
      <w:r w:rsidR="00EC35B3" w:rsidRPr="00854DBF">
        <w:rPr>
          <w:rFonts w:ascii="Arial" w:hAnsi="Arial" w:cs="Arial"/>
          <w:b/>
          <w:sz w:val="24"/>
          <w:szCs w:val="24"/>
        </w:rPr>
        <w:t>Electronic Meeting</w:t>
      </w:r>
      <w:r w:rsidRPr="00854DBF">
        <w:rPr>
          <w:rFonts w:ascii="Arial" w:hAnsi="Arial" w:cs="Arial"/>
          <w:b/>
          <w:sz w:val="24"/>
          <w:szCs w:val="24"/>
        </w:rPr>
        <w:t xml:space="preserve">, </w:t>
      </w:r>
      <w:r w:rsidR="00854DBF" w:rsidRPr="00854DBF">
        <w:rPr>
          <w:rFonts w:ascii="Arial" w:hAnsi="Arial" w:cs="Arial"/>
          <w:b/>
          <w:sz w:val="24"/>
          <w:szCs w:val="24"/>
        </w:rPr>
        <w:t>January</w:t>
      </w:r>
      <w:r w:rsidRPr="00854DBF">
        <w:rPr>
          <w:rFonts w:ascii="Arial" w:hAnsi="Arial" w:cs="Arial"/>
          <w:b/>
          <w:sz w:val="24"/>
          <w:szCs w:val="24"/>
        </w:rPr>
        <w:t xml:space="preserve"> </w:t>
      </w:r>
      <w:r w:rsidR="00854DBF" w:rsidRPr="00854DBF">
        <w:rPr>
          <w:rFonts w:ascii="Arial" w:hAnsi="Arial" w:cs="Arial"/>
          <w:b/>
          <w:sz w:val="24"/>
          <w:szCs w:val="24"/>
        </w:rPr>
        <w:t>17</w:t>
      </w:r>
      <w:r w:rsidRPr="00854DBF">
        <w:rPr>
          <w:rFonts w:ascii="Arial" w:hAnsi="Arial" w:cs="Arial"/>
          <w:b/>
          <w:sz w:val="24"/>
          <w:szCs w:val="24"/>
        </w:rPr>
        <w:t xml:space="preserve"> – </w:t>
      </w:r>
      <w:r w:rsidR="00854DBF" w:rsidRPr="00854DBF">
        <w:rPr>
          <w:rFonts w:ascii="Arial" w:hAnsi="Arial" w:cs="Arial"/>
          <w:b/>
          <w:sz w:val="24"/>
          <w:szCs w:val="24"/>
        </w:rPr>
        <w:t>25</w:t>
      </w:r>
      <w:r w:rsidR="00F22F6D" w:rsidRPr="00854DBF">
        <w:rPr>
          <w:rFonts w:ascii="Arial" w:hAnsi="Arial" w:cs="Arial"/>
          <w:b/>
          <w:sz w:val="24"/>
          <w:szCs w:val="24"/>
        </w:rPr>
        <w:t>,</w:t>
      </w:r>
      <w:r w:rsidRPr="00854DBF">
        <w:rPr>
          <w:rFonts w:ascii="Arial" w:hAnsi="Arial" w:cs="Arial"/>
          <w:b/>
          <w:sz w:val="24"/>
          <w:szCs w:val="24"/>
        </w:rPr>
        <w:t xml:space="preserve"> 202</w:t>
      </w:r>
      <w:r w:rsidR="00854DBF" w:rsidRPr="00854DBF">
        <w:rPr>
          <w:rFonts w:ascii="Arial" w:hAnsi="Arial" w:cs="Arial"/>
          <w:b/>
          <w:sz w:val="24"/>
          <w:szCs w:val="24"/>
        </w:rPr>
        <w:t>2</w:t>
      </w:r>
    </w:p>
    <w:p w14:paraId="1550ED17" w14:textId="77777777" w:rsidR="00027679" w:rsidRPr="00854DBF" w:rsidRDefault="00027679" w:rsidP="0002485B">
      <w:pPr>
        <w:spacing w:after="0"/>
        <w:rPr>
          <w:rFonts w:ascii="Arial" w:hAnsi="Arial" w:cs="Arial"/>
          <w:b/>
          <w:sz w:val="24"/>
          <w:szCs w:val="24"/>
          <w:lang w:val="de-DE"/>
        </w:rPr>
      </w:pPr>
    </w:p>
    <w:p w14:paraId="5CA45981" w14:textId="53B5FCEF" w:rsidR="00027679" w:rsidRPr="00854DBF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854DBF">
        <w:rPr>
          <w:rFonts w:ascii="Arial" w:hAnsi="Arial" w:cs="Arial"/>
          <w:b/>
          <w:sz w:val="24"/>
          <w:szCs w:val="24"/>
        </w:rPr>
        <w:t>Agenda item:</w:t>
      </w:r>
      <w:r w:rsidRPr="00854DBF">
        <w:rPr>
          <w:rFonts w:ascii="Arial" w:hAnsi="Arial" w:cs="Arial"/>
          <w:b/>
          <w:sz w:val="24"/>
          <w:szCs w:val="24"/>
        </w:rPr>
        <w:tab/>
      </w:r>
      <w:r w:rsidR="0042305F" w:rsidRPr="0042305F">
        <w:rPr>
          <w:rFonts w:ascii="Arial" w:hAnsi="Arial" w:cs="Arial"/>
          <w:b/>
          <w:sz w:val="24"/>
          <w:szCs w:val="24"/>
        </w:rPr>
        <w:t>7.1.2.3</w:t>
      </w:r>
    </w:p>
    <w:p w14:paraId="280A9503" w14:textId="2AD084FD" w:rsidR="00027679" w:rsidRPr="00854DBF" w:rsidRDefault="00027679" w:rsidP="00027679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854DBF">
        <w:rPr>
          <w:rFonts w:ascii="Arial" w:hAnsi="Arial" w:cs="Arial"/>
          <w:b/>
          <w:sz w:val="24"/>
          <w:szCs w:val="24"/>
        </w:rPr>
        <w:t>Source:</w:t>
      </w:r>
      <w:r w:rsidRPr="00854DBF">
        <w:rPr>
          <w:rFonts w:ascii="Arial" w:hAnsi="Arial" w:cs="Arial"/>
          <w:b/>
          <w:sz w:val="24"/>
          <w:szCs w:val="24"/>
        </w:rPr>
        <w:tab/>
        <w:t>Intel Corporation</w:t>
      </w:r>
    </w:p>
    <w:p w14:paraId="39036430" w14:textId="029BB209" w:rsidR="00027679" w:rsidRPr="00854DBF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854DBF">
        <w:rPr>
          <w:rFonts w:ascii="Arial" w:hAnsi="Arial" w:cs="Arial"/>
          <w:b/>
          <w:sz w:val="24"/>
          <w:szCs w:val="24"/>
        </w:rPr>
        <w:t>Title:</w:t>
      </w:r>
      <w:r w:rsidRPr="00854DBF">
        <w:rPr>
          <w:rFonts w:ascii="Arial" w:hAnsi="Arial" w:cs="Arial"/>
          <w:b/>
          <w:sz w:val="24"/>
          <w:szCs w:val="24"/>
        </w:rPr>
        <w:tab/>
      </w:r>
      <w:r w:rsidR="000A2291" w:rsidRPr="00854DBF">
        <w:rPr>
          <w:rFonts w:ascii="Arial" w:hAnsi="Arial" w:cs="Arial"/>
          <w:b/>
          <w:sz w:val="24"/>
          <w:szCs w:val="24"/>
        </w:rPr>
        <w:t xml:space="preserve">FR2-2 OTA test methods for </w:t>
      </w:r>
      <w:r w:rsidR="001303BB">
        <w:rPr>
          <w:rFonts w:ascii="Arial" w:hAnsi="Arial" w:cs="Arial"/>
          <w:b/>
          <w:sz w:val="24"/>
          <w:szCs w:val="24"/>
        </w:rPr>
        <w:t>RRM</w:t>
      </w:r>
    </w:p>
    <w:p w14:paraId="522765F2" w14:textId="4AC16053" w:rsidR="00027679" w:rsidRPr="00854DBF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854DBF">
        <w:rPr>
          <w:rFonts w:ascii="Arial" w:hAnsi="Arial" w:cs="Arial"/>
          <w:b/>
          <w:sz w:val="24"/>
          <w:szCs w:val="24"/>
        </w:rPr>
        <w:t>Document for:</w:t>
      </w:r>
      <w:r w:rsidRPr="00854DBF">
        <w:rPr>
          <w:rFonts w:ascii="Arial" w:hAnsi="Arial" w:cs="Arial"/>
          <w:b/>
          <w:sz w:val="24"/>
          <w:szCs w:val="24"/>
        </w:rPr>
        <w:tab/>
      </w:r>
      <w:r w:rsidR="002126EC" w:rsidRPr="00854DBF">
        <w:rPr>
          <w:rFonts w:ascii="Arial" w:hAnsi="Arial" w:cs="Arial"/>
          <w:b/>
          <w:sz w:val="24"/>
          <w:szCs w:val="24"/>
        </w:rPr>
        <w:t>Discussion</w:t>
      </w:r>
    </w:p>
    <w:p w14:paraId="4C7ECCF4" w14:textId="633E3F79" w:rsidR="00027679" w:rsidRPr="00854DBF" w:rsidRDefault="00027679" w:rsidP="00076C1D">
      <w:pPr>
        <w:pStyle w:val="Heading1"/>
      </w:pPr>
      <w:r w:rsidRPr="00854DBF">
        <w:t>1</w:t>
      </w:r>
      <w:r w:rsidRPr="00854DBF">
        <w:tab/>
        <w:t>Introduction</w:t>
      </w:r>
    </w:p>
    <w:p w14:paraId="3872E569" w14:textId="3CA7AB15" w:rsidR="00784F98" w:rsidRPr="00854DBF" w:rsidRDefault="00EF23F0" w:rsidP="00207A8F">
      <w:pPr>
        <w:spacing w:before="120" w:after="120"/>
        <w:jc w:val="both"/>
      </w:pPr>
      <w:bookmarkStart w:id="1" w:name="_Hlk61608935"/>
      <w:r w:rsidRPr="00854DBF">
        <w:t xml:space="preserve">A </w:t>
      </w:r>
      <w:r w:rsidR="00F35816" w:rsidRPr="00854DBF">
        <w:t xml:space="preserve">new objective to study </w:t>
      </w:r>
      <w:r w:rsidR="00C56447" w:rsidRPr="00854DBF">
        <w:t xml:space="preserve">and define </w:t>
      </w:r>
      <w:r w:rsidR="00852210" w:rsidRPr="00854DBF">
        <w:t>test methods</w:t>
      </w:r>
      <w:r w:rsidR="00193E23" w:rsidRPr="00854DBF">
        <w:t xml:space="preserve"> for the 52.6</w:t>
      </w:r>
      <w:r w:rsidR="00A353D9" w:rsidRPr="00854DBF">
        <w:t xml:space="preserve"> to </w:t>
      </w:r>
      <w:r w:rsidR="00193E23" w:rsidRPr="00854DBF">
        <w:t>71 GHz frequency range</w:t>
      </w:r>
      <w:r w:rsidR="00526F34" w:rsidRPr="00854DBF">
        <w:t xml:space="preserve"> was added to the scope of the</w:t>
      </w:r>
      <w:r w:rsidR="00F94DA9" w:rsidRPr="00854DBF">
        <w:t xml:space="preserve"> Study on enhanced test methods for FR2 </w:t>
      </w:r>
      <w:r w:rsidR="00CF0D98" w:rsidRPr="00854DBF">
        <w:t xml:space="preserve">during RAN #92e </w:t>
      </w:r>
      <w:r w:rsidR="00F94DA9" w:rsidRPr="00854DBF">
        <w:t>[1].</w:t>
      </w:r>
      <w:r w:rsidR="00192FAD" w:rsidRPr="00854DBF">
        <w:t xml:space="preserve"> </w:t>
      </w:r>
      <w:r w:rsidR="00B2786C" w:rsidRPr="00854DBF">
        <w:t>D</w:t>
      </w:r>
      <w:r w:rsidR="00477977" w:rsidRPr="00854DBF">
        <w:t xml:space="preserve">etails </w:t>
      </w:r>
      <w:r w:rsidR="00BC1C8B" w:rsidRPr="00854DBF">
        <w:t>are found below</w:t>
      </w:r>
      <w:r w:rsidR="00E269EC" w:rsidRPr="00854DBF">
        <w:t>:</w:t>
      </w:r>
    </w:p>
    <w:p w14:paraId="121A5978" w14:textId="6497E154" w:rsidR="00407C35" w:rsidRPr="00207A8F" w:rsidRDefault="00AF6999" w:rsidP="00AF6999">
      <w:pPr>
        <w:spacing w:before="120" w:after="120"/>
        <w:jc w:val="both"/>
        <w:rPr>
          <w:rFonts w:eastAsia="Batang"/>
        </w:rPr>
      </w:pPr>
      <w:r w:rsidRPr="00854DBF">
        <w:rPr>
          <w:rFonts w:eastAsia="Batang"/>
          <w:noProof/>
        </w:rPr>
        <mc:AlternateContent>
          <mc:Choice Requires="wps">
            <w:drawing>
              <wp:inline distT="0" distB="0" distL="0" distR="0" wp14:anchorId="1E47A4B6" wp14:editId="3D869250">
                <wp:extent cx="6067425" cy="3416199"/>
                <wp:effectExtent l="0" t="0" r="28575" b="13335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7425" cy="34161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90CF08" w14:textId="77777777" w:rsidR="00AF6999" w:rsidRPr="001A1481" w:rsidRDefault="00AF6999" w:rsidP="00AF6999">
                            <w:pPr>
                              <w:spacing w:after="120"/>
                              <w:ind w:left="568" w:hanging="284"/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</w:pPr>
                            <w:r w:rsidRPr="00A362D2">
                              <w:rPr>
                                <w:rFonts w:eastAsia="Malgun Gothic"/>
                              </w:rPr>
                              <w:t>7.</w:t>
                            </w:r>
                            <w:r w:rsidRPr="00A362D2">
                              <w:rPr>
                                <w:rFonts w:eastAsia="Malgun Gothic"/>
                              </w:rPr>
                              <w:tab/>
                            </w:r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>Study and define the over the air (OTA) test methods for UE RF, RRM, and demodulation requirements for the 52.6-71 GHz frequency range:</w:t>
                            </w:r>
                          </w:p>
                          <w:p w14:paraId="15636C8E" w14:textId="77777777" w:rsidR="00AF6999" w:rsidRPr="001A1481" w:rsidRDefault="00AF6999" w:rsidP="00AF6999">
                            <w:pPr>
                              <w:spacing w:after="120"/>
                              <w:ind w:left="851" w:hanging="284"/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</w:pPr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>-</w:t>
                            </w:r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ab/>
                              <w:t>Extend the applicability of the FR2 OTA UE RF/RRM/demodulation test methods defined in TR 38.810, TR 38.884, and TS 38.508-1 whenever possible</w:t>
                            </w:r>
                          </w:p>
                          <w:p w14:paraId="224846CC" w14:textId="77777777" w:rsidR="00AF6999" w:rsidRPr="001A1481" w:rsidRDefault="00AF6999" w:rsidP="00AF6999">
                            <w:pPr>
                              <w:spacing w:after="120"/>
                              <w:ind w:left="851" w:hanging="284"/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</w:pPr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>-</w:t>
                            </w:r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ab/>
                              <w:t>Identify any changes needed, including general testing and calibration, permitted test methods, multi-path fading propagation conditions, measurement applicability criteria, channel models considered, etc.</w:t>
                            </w:r>
                          </w:p>
                          <w:p w14:paraId="49D0D753" w14:textId="77777777" w:rsidR="00AF6999" w:rsidRPr="001A1481" w:rsidRDefault="00AF6999" w:rsidP="00AF6999">
                            <w:pPr>
                              <w:spacing w:after="120"/>
                              <w:ind w:left="1135" w:hanging="284"/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</w:pPr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>-</w:t>
                            </w:r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ab/>
                              <w:t>Consider possible test time reduction techniques</w:t>
                            </w:r>
                          </w:p>
                          <w:p w14:paraId="6BE17579" w14:textId="77777777" w:rsidR="00AF6999" w:rsidRPr="001A1481" w:rsidRDefault="00AF6999" w:rsidP="00AF6999">
                            <w:pPr>
                              <w:spacing w:after="120"/>
                              <w:ind w:left="1135" w:hanging="284"/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</w:pPr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>-</w:t>
                            </w:r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ab/>
                              <w:t>Consider practical upper frequency limit for spurious emission measurements</w:t>
                            </w:r>
                          </w:p>
                          <w:p w14:paraId="4364997E" w14:textId="77777777" w:rsidR="00AF6999" w:rsidRPr="001A1481" w:rsidRDefault="00AF6999" w:rsidP="00AF6999">
                            <w:pPr>
                              <w:spacing w:after="120"/>
                              <w:ind w:left="851" w:hanging="284"/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</w:pPr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>-</w:t>
                            </w:r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ab/>
                              <w:t>Establish applicable frequency range for system</w:t>
                            </w:r>
                          </w:p>
                          <w:p w14:paraId="05615E67" w14:textId="77777777" w:rsidR="00AF6999" w:rsidRPr="001A1481" w:rsidRDefault="00AF6999" w:rsidP="00AF6999">
                            <w:pPr>
                              <w:spacing w:after="120"/>
                              <w:ind w:left="1135" w:hanging="284"/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</w:pPr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>-</w:t>
                            </w:r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ab/>
                              <w:t>Determine whether the test system needs to test different frequency bands in the same test system</w:t>
                            </w:r>
                          </w:p>
                          <w:p w14:paraId="036F50EA" w14:textId="77777777" w:rsidR="00AF6999" w:rsidRPr="001A1481" w:rsidRDefault="00AF6999" w:rsidP="00AF6999">
                            <w:pPr>
                              <w:spacing w:after="120"/>
                              <w:ind w:left="851" w:hanging="284"/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</w:pPr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>-</w:t>
                            </w:r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ab/>
                              <w:t>Target device types</w:t>
                            </w:r>
                          </w:p>
                          <w:p w14:paraId="607FDD06" w14:textId="77777777" w:rsidR="00AF6999" w:rsidRPr="001A1481" w:rsidRDefault="00AF6999" w:rsidP="00AF6999">
                            <w:pPr>
                              <w:spacing w:after="120"/>
                              <w:ind w:left="1135" w:hanging="284"/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</w:pPr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>-</w:t>
                            </w:r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ab/>
                            </w:r>
                            <w:proofErr w:type="gramStart"/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>First priority</w:t>
                            </w:r>
                            <w:proofErr w:type="gramEnd"/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>: Handheld UE, laptop, tablet, vehicular UE, and FWA</w:t>
                            </w:r>
                          </w:p>
                          <w:p w14:paraId="244F1BFA" w14:textId="77777777" w:rsidR="00AF6999" w:rsidRPr="001A1481" w:rsidRDefault="00AF6999" w:rsidP="00AF6999">
                            <w:pPr>
                              <w:spacing w:after="120"/>
                              <w:ind w:left="1135" w:hanging="284"/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</w:pPr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>-</w:t>
                            </w:r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ab/>
                              <w:t>Focus on devices prioritized in the NR &gt; 52.6 GHz WI [UID 860041]</w:t>
                            </w:r>
                          </w:p>
                          <w:p w14:paraId="09F115C6" w14:textId="77777777" w:rsidR="00AF6999" w:rsidRPr="001A1481" w:rsidRDefault="00AF6999" w:rsidP="00AF6999">
                            <w:pPr>
                              <w:spacing w:after="120"/>
                              <w:ind w:left="851" w:hanging="284"/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</w:pPr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>-</w:t>
                            </w:r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ab/>
                              <w:t>Utilize free space testing configuration for test methods definition</w:t>
                            </w:r>
                          </w:p>
                          <w:p w14:paraId="00DCF924" w14:textId="77777777" w:rsidR="00AF6999" w:rsidRPr="001A1481" w:rsidRDefault="00AF6999" w:rsidP="00AF6999">
                            <w:pPr>
                              <w:spacing w:after="120"/>
                              <w:ind w:left="851" w:hanging="284"/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</w:pPr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>-</w:t>
                            </w:r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ab/>
                              <w:t>Study the preliminary measurement uncertainty</w:t>
                            </w:r>
                          </w:p>
                          <w:p w14:paraId="384E9400" w14:textId="77777777" w:rsidR="00AF6999" w:rsidRPr="001A1481" w:rsidRDefault="00AF6999" w:rsidP="00AF6999">
                            <w:pPr>
                              <w:spacing w:after="120"/>
                              <w:ind w:left="567"/>
                              <w:rPr>
                                <w:sz w:val="19"/>
                                <w:szCs w:val="19"/>
                              </w:rPr>
                            </w:pPr>
                            <w:r w:rsidRPr="001A1481">
                              <w:rPr>
                                <w:rFonts w:eastAsia="Malgun Gothic"/>
                                <w:sz w:val="19"/>
                                <w:szCs w:val="19"/>
                              </w:rPr>
                              <w:t>NOTE: unfinished UE testability aspects, if any, do not impact setting UE core requirements and completing the NR &gt; 52.6 GHz WI [UID 860041]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E47A4B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7.75pt;height:26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">
                <v:textbox>
                  <w:txbxContent>
                    <w:p w14:paraId="7390CF08" w14:textId="77777777" w:rsidR="00AF6999" w:rsidRPr="001A1481" w:rsidRDefault="00AF6999" w:rsidP="00AF6999">
                      <w:pPr>
                        <w:spacing w:after="120"/>
                        <w:ind w:left="568" w:hanging="284"/>
                        <w:rPr>
                          <w:rFonts w:eastAsia="Malgun Gothic"/>
                          <w:sz w:val="19"/>
                          <w:szCs w:val="19"/>
                        </w:rPr>
                      </w:pPr>
                      <w:r w:rsidRPr="00A362D2">
                        <w:rPr>
                          <w:rFonts w:eastAsia="Malgun Gothic"/>
                        </w:rPr>
                        <w:t>7.</w:t>
                      </w:r>
                      <w:r w:rsidRPr="00A362D2">
                        <w:rPr>
                          <w:rFonts w:eastAsia="Malgun Gothic"/>
                        </w:rPr>
                        <w:tab/>
                      </w:r>
                      <w:r w:rsidRPr="001A1481">
                        <w:rPr>
                          <w:rFonts w:eastAsia="Malgun Gothic"/>
                          <w:sz w:val="19"/>
                          <w:szCs w:val="19"/>
                        </w:rPr>
                        <w:t>Study and define the over the air (OTA) test methods for UE RF, RRM, and demodulation requirements for the 52.6-71 GHz frequency range:</w:t>
                      </w:r>
                    </w:p>
                    <w:p w14:paraId="15636C8E" w14:textId="77777777" w:rsidR="00AF6999" w:rsidRPr="001A1481" w:rsidRDefault="00AF6999" w:rsidP="00AF6999">
                      <w:pPr>
                        <w:spacing w:after="120"/>
                        <w:ind w:left="851" w:hanging="284"/>
                        <w:rPr>
                          <w:rFonts w:eastAsia="Malgun Gothic"/>
                          <w:sz w:val="19"/>
                          <w:szCs w:val="19"/>
                        </w:rPr>
                      </w:pPr>
                      <w:r w:rsidRPr="001A1481">
                        <w:rPr>
                          <w:rFonts w:eastAsia="Malgun Gothic"/>
                          <w:sz w:val="19"/>
                          <w:szCs w:val="19"/>
                        </w:rPr>
                        <w:t>-</w:t>
                      </w:r>
                      <w:r w:rsidRPr="001A1481">
                        <w:rPr>
                          <w:rFonts w:eastAsia="Malgun Gothic"/>
                          <w:sz w:val="19"/>
                          <w:szCs w:val="19"/>
                        </w:rPr>
                        <w:tab/>
                        <w:t>Extend the applicability of the FR2 OTA UE RF/RRM/demodulation test methods defined in TR 38.810, TR 38.884, and TS 38.508-1 whenever possible</w:t>
                      </w:r>
                    </w:p>
                    <w:p w14:paraId="224846CC" w14:textId="77777777" w:rsidR="00AF6999" w:rsidRPr="001A1481" w:rsidRDefault="00AF6999" w:rsidP="00AF6999">
                      <w:pPr>
                        <w:spacing w:after="120"/>
                        <w:ind w:left="851" w:hanging="284"/>
                        <w:rPr>
                          <w:rFonts w:eastAsia="Malgun Gothic"/>
                          <w:sz w:val="19"/>
                          <w:szCs w:val="19"/>
                        </w:rPr>
                      </w:pPr>
                      <w:r w:rsidRPr="001A1481">
                        <w:rPr>
                          <w:rFonts w:eastAsia="Malgun Gothic"/>
                          <w:sz w:val="19"/>
                          <w:szCs w:val="19"/>
                        </w:rPr>
                        <w:t>-</w:t>
                      </w:r>
                      <w:r w:rsidRPr="001A1481">
                        <w:rPr>
                          <w:rFonts w:eastAsia="Malgun Gothic"/>
                          <w:sz w:val="19"/>
                          <w:szCs w:val="19"/>
                        </w:rPr>
                        <w:tab/>
                        <w:t>Identify any changes needed, including general testing and calibration, permitted test methods, multi-path fading propagation conditions, measurement applicability criteria, channel models considered, etc.</w:t>
                      </w:r>
                    </w:p>
                    <w:p w14:paraId="49D0D753" w14:textId="77777777" w:rsidR="00AF6999" w:rsidRPr="001A1481" w:rsidRDefault="00AF6999" w:rsidP="00AF6999">
                      <w:pPr>
                        <w:spacing w:after="120"/>
                        <w:ind w:left="1135" w:hanging="284"/>
                        <w:rPr>
                          <w:rFonts w:eastAsia="Malgun Gothic"/>
                          <w:sz w:val="19"/>
                          <w:szCs w:val="19"/>
                        </w:rPr>
                      </w:pPr>
                      <w:r w:rsidRPr="001A1481">
                        <w:rPr>
                          <w:rFonts w:eastAsia="Malgun Gothic"/>
                          <w:sz w:val="19"/>
                          <w:szCs w:val="19"/>
                        </w:rPr>
                        <w:t>-</w:t>
                      </w:r>
                      <w:r w:rsidRPr="001A1481">
                        <w:rPr>
                          <w:rFonts w:eastAsia="Malgun Gothic"/>
                          <w:sz w:val="19"/>
                          <w:szCs w:val="19"/>
                        </w:rPr>
                        <w:tab/>
                        <w:t>Consider possible test time reduction techniques</w:t>
                      </w:r>
                    </w:p>
                    <w:p w14:paraId="6BE17579" w14:textId="77777777" w:rsidR="00AF6999" w:rsidRPr="001A1481" w:rsidRDefault="00AF6999" w:rsidP="00AF6999">
                      <w:pPr>
                        <w:spacing w:after="120"/>
                        <w:ind w:left="1135" w:hanging="284"/>
                        <w:rPr>
                          <w:rFonts w:eastAsia="Malgun Gothic"/>
                          <w:sz w:val="19"/>
                          <w:szCs w:val="19"/>
                        </w:rPr>
                      </w:pPr>
                      <w:r w:rsidRPr="001A1481">
                        <w:rPr>
                          <w:rFonts w:eastAsia="Malgun Gothic"/>
                          <w:sz w:val="19"/>
                          <w:szCs w:val="19"/>
                        </w:rPr>
                        <w:t>-</w:t>
                      </w:r>
                      <w:r w:rsidRPr="001A1481">
                        <w:rPr>
                          <w:rFonts w:eastAsia="Malgun Gothic"/>
                          <w:sz w:val="19"/>
                          <w:szCs w:val="19"/>
                        </w:rPr>
                        <w:tab/>
                        <w:t>Consider practical upper frequency limit for spurious emission measurements</w:t>
                      </w:r>
                    </w:p>
                    <w:p w14:paraId="4364997E" w14:textId="77777777" w:rsidR="00AF6999" w:rsidRPr="001A1481" w:rsidRDefault="00AF6999" w:rsidP="00AF6999">
                      <w:pPr>
                        <w:spacing w:after="120"/>
                        <w:ind w:left="851" w:hanging="284"/>
                        <w:rPr>
                          <w:rFonts w:eastAsia="Malgun Gothic"/>
                          <w:sz w:val="19"/>
                          <w:szCs w:val="19"/>
                        </w:rPr>
                      </w:pPr>
                      <w:r w:rsidRPr="001A1481">
                        <w:rPr>
                          <w:rFonts w:eastAsia="Malgun Gothic"/>
                          <w:sz w:val="19"/>
                          <w:szCs w:val="19"/>
                        </w:rPr>
                        <w:t>-</w:t>
                      </w:r>
                      <w:r w:rsidRPr="001A1481">
                        <w:rPr>
                          <w:rFonts w:eastAsia="Malgun Gothic"/>
                          <w:sz w:val="19"/>
                          <w:szCs w:val="19"/>
                        </w:rPr>
                        <w:tab/>
                        <w:t>Establish applicable frequency range for system</w:t>
                      </w:r>
                    </w:p>
                    <w:p w14:paraId="05615E67" w14:textId="77777777" w:rsidR="00AF6999" w:rsidRPr="001A1481" w:rsidRDefault="00AF6999" w:rsidP="00AF6999">
                      <w:pPr>
                        <w:spacing w:after="120"/>
                        <w:ind w:left="1135" w:hanging="284"/>
                        <w:rPr>
                          <w:rFonts w:eastAsia="Malgun Gothic"/>
                          <w:sz w:val="19"/>
                          <w:szCs w:val="19"/>
                        </w:rPr>
                      </w:pPr>
                      <w:r w:rsidRPr="001A1481">
                        <w:rPr>
                          <w:rFonts w:eastAsia="Malgun Gothic"/>
                          <w:sz w:val="19"/>
                          <w:szCs w:val="19"/>
                        </w:rPr>
                        <w:t>-</w:t>
                      </w:r>
                      <w:r w:rsidRPr="001A1481">
                        <w:rPr>
                          <w:rFonts w:eastAsia="Malgun Gothic"/>
                          <w:sz w:val="19"/>
                          <w:szCs w:val="19"/>
                        </w:rPr>
                        <w:tab/>
                        <w:t>Determine whether the test system needs to test different frequency bands in the same test system</w:t>
                      </w:r>
                    </w:p>
                    <w:p w14:paraId="036F50EA" w14:textId="77777777" w:rsidR="00AF6999" w:rsidRPr="001A1481" w:rsidRDefault="00AF6999" w:rsidP="00AF6999">
                      <w:pPr>
                        <w:spacing w:after="120"/>
                        <w:ind w:left="851" w:hanging="284"/>
                        <w:rPr>
                          <w:rFonts w:eastAsia="Malgun Gothic"/>
                          <w:sz w:val="19"/>
                          <w:szCs w:val="19"/>
                        </w:rPr>
                      </w:pPr>
                      <w:r w:rsidRPr="001A1481">
                        <w:rPr>
                          <w:rFonts w:eastAsia="Malgun Gothic"/>
                          <w:sz w:val="19"/>
                          <w:szCs w:val="19"/>
                        </w:rPr>
                        <w:t>-</w:t>
                      </w:r>
                      <w:r w:rsidRPr="001A1481">
                        <w:rPr>
                          <w:rFonts w:eastAsia="Malgun Gothic"/>
                          <w:sz w:val="19"/>
                          <w:szCs w:val="19"/>
                        </w:rPr>
                        <w:tab/>
                        <w:t>Target device types</w:t>
                      </w:r>
                    </w:p>
                    <w:p w14:paraId="607FDD06" w14:textId="77777777" w:rsidR="00AF6999" w:rsidRPr="001A1481" w:rsidRDefault="00AF6999" w:rsidP="00AF6999">
                      <w:pPr>
                        <w:spacing w:after="120"/>
                        <w:ind w:left="1135" w:hanging="284"/>
                        <w:rPr>
                          <w:rFonts w:eastAsia="Malgun Gothic"/>
                          <w:sz w:val="19"/>
                          <w:szCs w:val="19"/>
                        </w:rPr>
                      </w:pPr>
                      <w:r w:rsidRPr="001A1481">
                        <w:rPr>
                          <w:rFonts w:eastAsia="Malgun Gothic"/>
                          <w:sz w:val="19"/>
                          <w:szCs w:val="19"/>
                        </w:rPr>
                        <w:t>-</w:t>
                      </w:r>
                      <w:r w:rsidRPr="001A1481">
                        <w:rPr>
                          <w:rFonts w:eastAsia="Malgun Gothic"/>
                          <w:sz w:val="19"/>
                          <w:szCs w:val="19"/>
                        </w:rPr>
                        <w:tab/>
                        <w:t>First priority: Handheld UE, laptop, tablet, vehicular UE, and FWA</w:t>
                      </w:r>
                    </w:p>
                    <w:p w14:paraId="244F1BFA" w14:textId="77777777" w:rsidR="00AF6999" w:rsidRPr="001A1481" w:rsidRDefault="00AF6999" w:rsidP="00AF6999">
                      <w:pPr>
                        <w:spacing w:after="120"/>
                        <w:ind w:left="1135" w:hanging="284"/>
                        <w:rPr>
                          <w:rFonts w:eastAsia="Malgun Gothic"/>
                          <w:sz w:val="19"/>
                          <w:szCs w:val="19"/>
                        </w:rPr>
                      </w:pPr>
                      <w:r w:rsidRPr="001A1481">
                        <w:rPr>
                          <w:rFonts w:eastAsia="Malgun Gothic"/>
                          <w:sz w:val="19"/>
                          <w:szCs w:val="19"/>
                        </w:rPr>
                        <w:t>-</w:t>
                      </w:r>
                      <w:r w:rsidRPr="001A1481">
                        <w:rPr>
                          <w:rFonts w:eastAsia="Malgun Gothic"/>
                          <w:sz w:val="19"/>
                          <w:szCs w:val="19"/>
                        </w:rPr>
                        <w:tab/>
                        <w:t>Focus on devices prioritized in the NR &gt; 52.6 GHz WI [UID 860041]</w:t>
                      </w:r>
                    </w:p>
                    <w:p w14:paraId="09F115C6" w14:textId="77777777" w:rsidR="00AF6999" w:rsidRPr="001A1481" w:rsidRDefault="00AF6999" w:rsidP="00AF6999">
                      <w:pPr>
                        <w:spacing w:after="120"/>
                        <w:ind w:left="851" w:hanging="284"/>
                        <w:rPr>
                          <w:rFonts w:eastAsia="Malgun Gothic"/>
                          <w:sz w:val="19"/>
                          <w:szCs w:val="19"/>
                        </w:rPr>
                      </w:pPr>
                      <w:r w:rsidRPr="001A1481">
                        <w:rPr>
                          <w:rFonts w:eastAsia="Malgun Gothic"/>
                          <w:sz w:val="19"/>
                          <w:szCs w:val="19"/>
                        </w:rPr>
                        <w:t>-</w:t>
                      </w:r>
                      <w:r w:rsidRPr="001A1481">
                        <w:rPr>
                          <w:rFonts w:eastAsia="Malgun Gothic"/>
                          <w:sz w:val="19"/>
                          <w:szCs w:val="19"/>
                        </w:rPr>
                        <w:tab/>
                        <w:t>Utilize free space testing configuration for test methods definition</w:t>
                      </w:r>
                    </w:p>
                    <w:p w14:paraId="00DCF924" w14:textId="77777777" w:rsidR="00AF6999" w:rsidRPr="001A1481" w:rsidRDefault="00AF6999" w:rsidP="00AF6999">
                      <w:pPr>
                        <w:spacing w:after="120"/>
                        <w:ind w:left="851" w:hanging="284"/>
                        <w:rPr>
                          <w:rFonts w:eastAsia="Malgun Gothic"/>
                          <w:sz w:val="19"/>
                          <w:szCs w:val="19"/>
                        </w:rPr>
                      </w:pPr>
                      <w:r w:rsidRPr="001A1481">
                        <w:rPr>
                          <w:rFonts w:eastAsia="Malgun Gothic"/>
                          <w:sz w:val="19"/>
                          <w:szCs w:val="19"/>
                        </w:rPr>
                        <w:t>-</w:t>
                      </w:r>
                      <w:r w:rsidRPr="001A1481">
                        <w:rPr>
                          <w:rFonts w:eastAsia="Malgun Gothic"/>
                          <w:sz w:val="19"/>
                          <w:szCs w:val="19"/>
                        </w:rPr>
                        <w:tab/>
                        <w:t>Study the preliminary measurement uncertainty</w:t>
                      </w:r>
                    </w:p>
                    <w:p w14:paraId="384E9400" w14:textId="77777777" w:rsidR="00AF6999" w:rsidRPr="001A1481" w:rsidRDefault="00AF6999" w:rsidP="00AF6999">
                      <w:pPr>
                        <w:spacing w:after="120"/>
                        <w:ind w:left="567"/>
                        <w:rPr>
                          <w:sz w:val="19"/>
                          <w:szCs w:val="19"/>
                        </w:rPr>
                      </w:pPr>
                      <w:r w:rsidRPr="001A1481">
                        <w:rPr>
                          <w:rFonts w:eastAsia="Malgun Gothic"/>
                          <w:sz w:val="19"/>
                          <w:szCs w:val="19"/>
                        </w:rPr>
                        <w:t>NOTE: unfinished UE testability aspects, if any, do not impact setting UE core requirements and completing the NR &gt; 52.6 GHz WI [UID 860041]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3E20C2" w:rsidRPr="00207A8F">
        <w:rPr>
          <w:rFonts w:eastAsia="Batang"/>
          <w:lang w:val="en-US"/>
        </w:rPr>
        <w:t xml:space="preserve">In this contribution we </w:t>
      </w:r>
      <w:r w:rsidR="00EB49B4" w:rsidRPr="00207A8F">
        <w:rPr>
          <w:rFonts w:eastAsia="Batang"/>
          <w:lang w:val="en-US"/>
        </w:rPr>
        <w:t xml:space="preserve">provide discussion on the impacts on </w:t>
      </w:r>
      <w:r w:rsidR="000A2BF7">
        <w:rPr>
          <w:rFonts w:eastAsia="Batang"/>
          <w:lang w:val="en-US"/>
        </w:rPr>
        <w:t>RRM</w:t>
      </w:r>
      <w:r w:rsidR="00EB49B4" w:rsidRPr="00207A8F">
        <w:rPr>
          <w:rFonts w:eastAsia="Batang"/>
          <w:lang w:val="en-US"/>
        </w:rPr>
        <w:t xml:space="preserve"> test methods.</w:t>
      </w:r>
    </w:p>
    <w:p w14:paraId="22620ABD" w14:textId="77777777" w:rsidR="000F34A7" w:rsidRPr="00E5741D" w:rsidRDefault="000F34A7" w:rsidP="000F34A7">
      <w:pPr>
        <w:pStyle w:val="Heading1"/>
        <w:rPr>
          <w:rFonts w:eastAsia="Batang"/>
        </w:rPr>
      </w:pPr>
      <w:r w:rsidRPr="00E5741D">
        <w:rPr>
          <w:rFonts w:eastAsia="Batang"/>
        </w:rPr>
        <w:t>2</w:t>
      </w:r>
      <w:r w:rsidRPr="00E5741D">
        <w:rPr>
          <w:rFonts w:eastAsia="Batang"/>
        </w:rPr>
        <w:tab/>
        <w:t>Discussion</w:t>
      </w:r>
    </w:p>
    <w:p w14:paraId="5702D2E9" w14:textId="1C9BD220" w:rsidR="000F34A7" w:rsidRDefault="00A2304D" w:rsidP="00EB49B4">
      <w:pPr>
        <w:jc w:val="both"/>
        <w:rPr>
          <w:rFonts w:eastAsia="Batang"/>
        </w:rPr>
      </w:pPr>
      <w:r>
        <w:rPr>
          <w:rFonts w:eastAsia="Batang"/>
        </w:rPr>
        <w:t>The FR2 RRM test methods methodology is describe in [2] and most of the aspects can be reused for FR2-2. Below we provide views on selected aspects which may require certain adjustment:</w:t>
      </w:r>
      <w:r w:rsidR="00744DC8" w:rsidRPr="002B47F2">
        <w:rPr>
          <w:rFonts w:eastAsia="Batang"/>
        </w:rPr>
        <w:t xml:space="preserve"> </w:t>
      </w:r>
    </w:p>
    <w:p w14:paraId="2B1DDDDE" w14:textId="6A09E55C" w:rsidR="00227193" w:rsidRPr="00AF1D9A" w:rsidRDefault="00227193" w:rsidP="00216715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120"/>
        <w:ind w:hanging="357"/>
        <w:contextualSpacing w:val="0"/>
        <w:jc w:val="both"/>
        <w:textAlignment w:val="auto"/>
        <w:rPr>
          <w:bCs/>
        </w:rPr>
      </w:pPr>
      <w:proofErr w:type="spellStart"/>
      <w:r>
        <w:rPr>
          <w:bCs/>
        </w:rPr>
        <w:t>Noc</w:t>
      </w:r>
      <w:proofErr w:type="spellEnd"/>
      <w:r>
        <w:rPr>
          <w:bCs/>
        </w:rPr>
        <w:t xml:space="preserve"> </w:t>
      </w:r>
      <w:r w:rsidRPr="00AF1D9A">
        <w:rPr>
          <w:bCs/>
        </w:rPr>
        <w:t>derivation (</w:t>
      </w:r>
      <w:r>
        <w:rPr>
          <w:bCs/>
        </w:rPr>
        <w:t xml:space="preserve">TR 38.810 - </w:t>
      </w:r>
      <w:r w:rsidRPr="00AF1D9A">
        <w:rPr>
          <w:bCs/>
        </w:rPr>
        <w:t>Clause 6.2.1.4.3)</w:t>
      </w:r>
    </w:p>
    <w:p w14:paraId="33D558F4" w14:textId="041935F4" w:rsidR="00227193" w:rsidRDefault="00227193" w:rsidP="00216715">
      <w:pPr>
        <w:pStyle w:val="ListParagraph"/>
        <w:numPr>
          <w:ilvl w:val="1"/>
          <w:numId w:val="22"/>
        </w:numPr>
        <w:overflowPunct/>
        <w:autoSpaceDE/>
        <w:autoSpaceDN/>
        <w:adjustRightInd/>
        <w:spacing w:after="120"/>
        <w:ind w:hanging="357"/>
        <w:contextualSpacing w:val="0"/>
        <w:jc w:val="both"/>
        <w:textAlignment w:val="auto"/>
      </w:pPr>
      <w:r>
        <w:t xml:space="preserve">Further adjustment of </w:t>
      </w:r>
      <w:proofErr w:type="spellStart"/>
      <w:r>
        <w:t>Noc</w:t>
      </w:r>
      <w:proofErr w:type="spellEnd"/>
      <w:r>
        <w:t xml:space="preserve"> level is required to consider higher propagation loss, measurement distance, different UE antenna array characteristics</w:t>
      </w:r>
      <w:r w:rsidR="00216715">
        <w:t xml:space="preserve">. The methodology </w:t>
      </w:r>
      <w:r w:rsidR="0038436C">
        <w:t>proposed</w:t>
      </w:r>
      <w:r w:rsidR="00216715">
        <w:t xml:space="preserve"> for </w:t>
      </w:r>
      <w:r w:rsidR="0038436C">
        <w:t>UE Demodulation tests [3] can be reused</w:t>
      </w:r>
    </w:p>
    <w:p w14:paraId="1AC2512C" w14:textId="77777777" w:rsidR="00227193" w:rsidRDefault="00227193" w:rsidP="00216715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120"/>
        <w:ind w:hanging="357"/>
        <w:contextualSpacing w:val="0"/>
        <w:jc w:val="both"/>
        <w:textAlignment w:val="auto"/>
      </w:pPr>
      <w:r>
        <w:t xml:space="preserve">Testable </w:t>
      </w:r>
      <w:r w:rsidRPr="004C65E9">
        <w:t xml:space="preserve">SNR </w:t>
      </w:r>
      <w:r>
        <w:t>range for RRM</w:t>
      </w:r>
      <w:r w:rsidRPr="004C65E9">
        <w:t xml:space="preserve"> test setup</w:t>
      </w:r>
      <w:r>
        <w:t xml:space="preserve"> (TR 38.810 - Annex B.2)</w:t>
      </w:r>
    </w:p>
    <w:p w14:paraId="2BB0D83B" w14:textId="77777777" w:rsidR="00227193" w:rsidRDefault="00227193" w:rsidP="00216715">
      <w:pPr>
        <w:pStyle w:val="ListParagraph"/>
        <w:numPr>
          <w:ilvl w:val="1"/>
          <w:numId w:val="22"/>
        </w:numPr>
        <w:overflowPunct/>
        <w:autoSpaceDE/>
        <w:autoSpaceDN/>
        <w:adjustRightInd/>
        <w:spacing w:after="120"/>
        <w:ind w:hanging="357"/>
        <w:contextualSpacing w:val="0"/>
        <w:jc w:val="both"/>
        <w:textAlignment w:val="auto"/>
      </w:pPr>
      <w:r>
        <w:t>Further adjustment/assessment of the testable SNR range is required to account for higher propagation loss and potentially different TE RF characteristics</w:t>
      </w:r>
    </w:p>
    <w:p w14:paraId="3A6421B5" w14:textId="77777777" w:rsidR="00227193" w:rsidRDefault="00227193" w:rsidP="00216715">
      <w:pPr>
        <w:pStyle w:val="ListParagraph"/>
        <w:numPr>
          <w:ilvl w:val="1"/>
          <w:numId w:val="22"/>
        </w:numPr>
        <w:overflowPunct/>
        <w:autoSpaceDE/>
        <w:autoSpaceDN/>
        <w:adjustRightInd/>
        <w:spacing w:after="120"/>
        <w:ind w:hanging="357"/>
        <w:contextualSpacing w:val="0"/>
        <w:jc w:val="both"/>
        <w:textAlignment w:val="auto"/>
      </w:pPr>
      <w:r>
        <w:t>Update test system parameters fo</w:t>
      </w:r>
      <w:r w:rsidRPr="001018DC">
        <w:t>r 71 GHz (Table B.2.1.5.1-1</w:t>
      </w:r>
      <w:r>
        <w:t>)</w:t>
      </w:r>
    </w:p>
    <w:p w14:paraId="6829C82D" w14:textId="7E231526" w:rsidR="00C7517C" w:rsidRDefault="00C7517C" w:rsidP="00C7517C">
      <w:pPr>
        <w:spacing w:after="120"/>
        <w:jc w:val="both"/>
      </w:pPr>
    </w:p>
    <w:bookmarkEnd w:id="1"/>
    <w:p w14:paraId="3B041E07" w14:textId="77777777" w:rsidR="00FC64B0" w:rsidRPr="00D22619" w:rsidRDefault="00FC64B0" w:rsidP="00FC64B0">
      <w:pPr>
        <w:pStyle w:val="Heading1"/>
        <w:rPr>
          <w:rFonts w:eastAsia="Batang"/>
        </w:rPr>
      </w:pPr>
      <w:r w:rsidRPr="00D22619">
        <w:rPr>
          <w:rFonts w:eastAsia="Batang"/>
        </w:rPr>
        <w:lastRenderedPageBreak/>
        <w:t>3</w:t>
      </w:r>
      <w:r w:rsidRPr="00D22619">
        <w:rPr>
          <w:rFonts w:eastAsia="Batang"/>
        </w:rPr>
        <w:tab/>
        <w:t>Conclusions</w:t>
      </w:r>
    </w:p>
    <w:p w14:paraId="2800BCF3" w14:textId="40EFFEB4" w:rsidR="00FC64B0" w:rsidRPr="00D22619" w:rsidRDefault="00FC64B0" w:rsidP="00FC64B0">
      <w:pPr>
        <w:spacing w:after="0"/>
        <w:jc w:val="both"/>
        <w:rPr>
          <w:rFonts w:eastAsia="Batang"/>
        </w:rPr>
      </w:pPr>
      <w:r w:rsidRPr="00D22619">
        <w:rPr>
          <w:rFonts w:eastAsia="Batang"/>
        </w:rPr>
        <w:t xml:space="preserve">In this paper we presented our views on the FR2-2 OTA test methods for </w:t>
      </w:r>
      <w:r w:rsidR="000A2BF7">
        <w:rPr>
          <w:rFonts w:eastAsia="Batang"/>
        </w:rPr>
        <w:t>RRM</w:t>
      </w:r>
      <w:r w:rsidRPr="00D22619">
        <w:rPr>
          <w:rFonts w:eastAsia="Batang"/>
        </w:rPr>
        <w:t xml:space="preserve"> and </w:t>
      </w:r>
      <w:r w:rsidR="000A2BF7">
        <w:rPr>
          <w:rFonts w:eastAsia="Batang"/>
        </w:rPr>
        <w:t>t</w:t>
      </w:r>
      <w:r w:rsidRPr="00D22619">
        <w:rPr>
          <w:rFonts w:eastAsia="Batang"/>
        </w:rPr>
        <w:t xml:space="preserve">he following proposals </w:t>
      </w:r>
      <w:r w:rsidR="001B6538">
        <w:rPr>
          <w:rFonts w:eastAsia="Batang"/>
        </w:rPr>
        <w:t>are</w:t>
      </w:r>
      <w:r w:rsidRPr="00D22619">
        <w:rPr>
          <w:rFonts w:eastAsia="Batang"/>
        </w:rPr>
        <w:t xml:space="preserve"> made:</w:t>
      </w:r>
    </w:p>
    <w:p w14:paraId="3F5D77EA" w14:textId="77777777" w:rsidR="00FC64B0" w:rsidRPr="00462B4D" w:rsidRDefault="00FC64B0" w:rsidP="00FC64B0">
      <w:pPr>
        <w:spacing w:after="0"/>
        <w:jc w:val="both"/>
        <w:rPr>
          <w:rFonts w:eastAsia="Batang"/>
          <w:highlight w:val="yellow"/>
        </w:rPr>
      </w:pPr>
    </w:p>
    <w:p w14:paraId="3D198836" w14:textId="77777777" w:rsidR="001B6538" w:rsidRPr="001B6538" w:rsidRDefault="001B6538" w:rsidP="001B6538">
      <w:pPr>
        <w:tabs>
          <w:tab w:val="left" w:pos="1276"/>
        </w:tabs>
        <w:ind w:left="1276" w:hanging="1276"/>
        <w:jc w:val="both"/>
        <w:rPr>
          <w:b/>
        </w:rPr>
      </w:pPr>
      <w:r w:rsidRPr="004D5ECC">
        <w:rPr>
          <w:b/>
        </w:rPr>
        <w:t xml:space="preserve">Proposal </w:t>
      </w:r>
      <w:r>
        <w:rPr>
          <w:b/>
        </w:rPr>
        <w:t>1</w:t>
      </w:r>
      <w:r w:rsidRPr="004D5ECC">
        <w:rPr>
          <w:b/>
        </w:rPr>
        <w:t>:</w:t>
      </w:r>
      <w:r w:rsidRPr="004D5ECC">
        <w:rPr>
          <w:b/>
        </w:rPr>
        <w:tab/>
      </w:r>
      <w:r w:rsidRPr="001B6538">
        <w:rPr>
          <w:b/>
        </w:rPr>
        <w:t xml:space="preserve">All test methods and measurement setup for FR2 RRM methodology defined in TR 38.810 [3] Clause 6 are applicable for FR2-2, except for </w:t>
      </w:r>
      <w:proofErr w:type="spellStart"/>
      <w:r w:rsidRPr="001B6538">
        <w:rPr>
          <w:b/>
        </w:rPr>
        <w:t>Noc</w:t>
      </w:r>
      <w:proofErr w:type="spellEnd"/>
      <w:r w:rsidRPr="001B6538">
        <w:rPr>
          <w:b/>
        </w:rPr>
        <w:t xml:space="preserve"> derivation (TR 38.810 - Clause 6.2.1.4.3) and Maximum SNR derivation (TR 38.810 - Annex B.2)</w:t>
      </w:r>
    </w:p>
    <w:p w14:paraId="178B4454" w14:textId="46421F64" w:rsidR="001B6538" w:rsidRDefault="001B6538" w:rsidP="001B6538">
      <w:pPr>
        <w:tabs>
          <w:tab w:val="left" w:pos="1276"/>
        </w:tabs>
        <w:ind w:left="1276" w:hanging="1276"/>
        <w:jc w:val="both"/>
        <w:rPr>
          <w:b/>
        </w:rPr>
      </w:pPr>
      <w:r w:rsidRPr="004D5ECC">
        <w:rPr>
          <w:b/>
        </w:rPr>
        <w:t xml:space="preserve">Proposal </w:t>
      </w:r>
      <w:r>
        <w:rPr>
          <w:b/>
        </w:rPr>
        <w:t>2</w:t>
      </w:r>
      <w:r w:rsidRPr="004D5ECC">
        <w:rPr>
          <w:b/>
        </w:rPr>
        <w:t>:</w:t>
      </w:r>
      <w:r w:rsidRPr="004D5ECC">
        <w:rPr>
          <w:b/>
        </w:rPr>
        <w:tab/>
      </w:r>
      <w:r>
        <w:rPr>
          <w:b/>
        </w:rPr>
        <w:t xml:space="preserve">For FR2-2 RRM testing the </w:t>
      </w:r>
      <w:proofErr w:type="spellStart"/>
      <w:r w:rsidRPr="000B3C05">
        <w:rPr>
          <w:b/>
        </w:rPr>
        <w:t>Noc</w:t>
      </w:r>
      <w:proofErr w:type="spellEnd"/>
      <w:r w:rsidRPr="000B3C05">
        <w:rPr>
          <w:b/>
        </w:rPr>
        <w:t xml:space="preserve"> level </w:t>
      </w:r>
      <w:r>
        <w:rPr>
          <w:b/>
        </w:rPr>
        <w:t>is derived</w:t>
      </w:r>
      <w:r w:rsidRPr="000B3C05">
        <w:rPr>
          <w:b/>
        </w:rPr>
        <w:t xml:space="preserve"> </w:t>
      </w:r>
      <w:proofErr w:type="gramStart"/>
      <w:r w:rsidRPr="000B3C05">
        <w:rPr>
          <w:b/>
        </w:rPr>
        <w:t>similar to</w:t>
      </w:r>
      <w:proofErr w:type="gramEnd"/>
      <w:r w:rsidRPr="000B3C05">
        <w:rPr>
          <w:b/>
        </w:rPr>
        <w:t xml:space="preserve"> the </w:t>
      </w:r>
      <w:proofErr w:type="spellStart"/>
      <w:r w:rsidRPr="000B3C05">
        <w:rPr>
          <w:b/>
        </w:rPr>
        <w:t>Noc</w:t>
      </w:r>
      <w:proofErr w:type="spellEnd"/>
      <w:r w:rsidRPr="000B3C05">
        <w:rPr>
          <w:b/>
        </w:rPr>
        <w:t xml:space="preserve"> level for</w:t>
      </w:r>
      <w:r>
        <w:rPr>
          <w:b/>
        </w:rPr>
        <w:t xml:space="preserve"> </w:t>
      </w:r>
      <w:r w:rsidRPr="000B3C05">
        <w:rPr>
          <w:b/>
        </w:rPr>
        <w:t>UE demodulation test methods</w:t>
      </w:r>
    </w:p>
    <w:p w14:paraId="3C2BE109" w14:textId="0785D1E2" w:rsidR="0057273E" w:rsidRDefault="0057273E" w:rsidP="0057273E">
      <w:pPr>
        <w:tabs>
          <w:tab w:val="left" w:pos="1276"/>
        </w:tabs>
        <w:ind w:left="1276" w:hanging="1276"/>
        <w:jc w:val="both"/>
        <w:rPr>
          <w:b/>
        </w:rPr>
      </w:pPr>
      <w:r w:rsidRPr="004D5ECC">
        <w:rPr>
          <w:b/>
        </w:rPr>
        <w:t xml:space="preserve">Proposal </w:t>
      </w:r>
      <w:r>
        <w:rPr>
          <w:b/>
        </w:rPr>
        <w:t>3</w:t>
      </w:r>
      <w:r w:rsidRPr="004D5ECC">
        <w:rPr>
          <w:b/>
        </w:rPr>
        <w:t>:</w:t>
      </w:r>
      <w:r w:rsidRPr="004D5ECC">
        <w:rPr>
          <w:b/>
        </w:rPr>
        <w:tab/>
      </w:r>
      <w:r w:rsidR="00EE055F">
        <w:rPr>
          <w:b/>
          <w:bCs/>
        </w:rPr>
        <w:t>P</w:t>
      </w:r>
      <w:r w:rsidR="00EE055F" w:rsidRPr="004E0B96">
        <w:rPr>
          <w:b/>
          <w:bCs/>
        </w:rPr>
        <w:t xml:space="preserve">erform an informative assessment of testable </w:t>
      </w:r>
      <w:r w:rsidR="00EE055F">
        <w:rPr>
          <w:b/>
          <w:bCs/>
        </w:rPr>
        <w:t xml:space="preserve">RRM </w:t>
      </w:r>
      <w:r w:rsidR="00EE055F" w:rsidRPr="004E0B96">
        <w:rPr>
          <w:b/>
          <w:bCs/>
        </w:rPr>
        <w:t>DL SNR range for FR2-2 for maximum frequency (~71GHz) using TR38.810 methodology as starting point.</w:t>
      </w:r>
    </w:p>
    <w:p w14:paraId="54C913A5" w14:textId="77777777" w:rsidR="001B6538" w:rsidRPr="000F34A7" w:rsidRDefault="001B6538" w:rsidP="001B6538">
      <w:pPr>
        <w:spacing w:after="120"/>
        <w:jc w:val="both"/>
      </w:pPr>
    </w:p>
    <w:p w14:paraId="49804C68" w14:textId="73BBFC43" w:rsidR="00FC64B0" w:rsidRPr="00C8705E" w:rsidRDefault="00FC64B0" w:rsidP="00FC64B0">
      <w:pPr>
        <w:pStyle w:val="Heading1"/>
      </w:pPr>
      <w:r w:rsidRPr="00C8705E">
        <w:t>References</w:t>
      </w:r>
    </w:p>
    <w:p w14:paraId="5A000613" w14:textId="77777777" w:rsidR="00FC64B0" w:rsidRPr="00C8705E" w:rsidRDefault="00FC64B0" w:rsidP="00FC64B0">
      <w:pPr>
        <w:numPr>
          <w:ilvl w:val="0"/>
          <w:numId w:val="1"/>
        </w:numPr>
        <w:spacing w:after="120"/>
        <w:ind w:left="357" w:hanging="357"/>
        <w:jc w:val="both"/>
      </w:pPr>
      <w:bookmarkStart w:id="2" w:name="_Hlk61609798"/>
      <w:r w:rsidRPr="00C8705E">
        <w:t>RP-211600, “Revised SID: Study on enhanced test methods for FR2,” Apple, vivo, Intel, RAN #92e, June 2021</w:t>
      </w:r>
    </w:p>
    <w:bookmarkEnd w:id="2"/>
    <w:p w14:paraId="66DE55C3" w14:textId="77777777" w:rsidR="00A36B27" w:rsidRPr="00C8705E" w:rsidRDefault="00A36B27" w:rsidP="00A36B27">
      <w:pPr>
        <w:numPr>
          <w:ilvl w:val="0"/>
          <w:numId w:val="1"/>
        </w:numPr>
        <w:spacing w:after="120"/>
        <w:ind w:left="357" w:hanging="357"/>
        <w:jc w:val="both"/>
      </w:pPr>
      <w:r w:rsidRPr="00C8705E">
        <w:t>3GPP TR 38.810, “Study on test methods,” version 16.6.1, November 2020</w:t>
      </w:r>
    </w:p>
    <w:p w14:paraId="4DF5EE01" w14:textId="1BAF176C" w:rsidR="00FC64B0" w:rsidRPr="007F6257" w:rsidRDefault="007F6257" w:rsidP="00FC64B0">
      <w:pPr>
        <w:numPr>
          <w:ilvl w:val="0"/>
          <w:numId w:val="1"/>
        </w:numPr>
        <w:spacing w:after="120"/>
        <w:ind w:left="357" w:hanging="357"/>
        <w:jc w:val="both"/>
      </w:pPr>
      <w:r w:rsidRPr="007F6257">
        <w:t>R4-2201875</w:t>
      </w:r>
      <w:r w:rsidR="00A36B27" w:rsidRPr="007F6257">
        <w:t xml:space="preserve"> </w:t>
      </w:r>
      <w:r w:rsidR="00592117" w:rsidRPr="007F6257">
        <w:t>“FR2-2 OTA test methods for UE demodulation” Intel Corporation, RAN4 #101bis-e, January 2022</w:t>
      </w:r>
      <w:bookmarkEnd w:id="0"/>
    </w:p>
    <w:sectPr w:rsidR="00FC64B0" w:rsidRPr="007F6257" w:rsidSect="006350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66C67C" w14:textId="77777777" w:rsidR="00575150" w:rsidRDefault="00575150">
      <w:pPr>
        <w:spacing w:after="0"/>
      </w:pPr>
      <w:r>
        <w:separator/>
      </w:r>
    </w:p>
  </w:endnote>
  <w:endnote w:type="continuationSeparator" w:id="0">
    <w:p w14:paraId="2279E5E4" w14:textId="77777777" w:rsidR="00575150" w:rsidRDefault="00575150">
      <w:pPr>
        <w:spacing w:after="0"/>
      </w:pPr>
      <w:r>
        <w:continuationSeparator/>
      </w:r>
    </w:p>
  </w:endnote>
  <w:endnote w:type="continuationNotice" w:id="1">
    <w:p w14:paraId="5B742E06" w14:textId="77777777" w:rsidR="00575150" w:rsidRDefault="005751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DEA76" w14:textId="77777777" w:rsidR="00BB1257" w:rsidRDefault="00BB12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ED0DE" w14:textId="77777777" w:rsidR="0091646D" w:rsidRPr="00FB0969" w:rsidRDefault="0091646D" w:rsidP="0063506B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>
      <w:t>4</w:t>
    </w:r>
    <w:r>
      <w:rPr>
        <w:noProof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5A83EB" w14:textId="77777777" w:rsidR="00BB1257" w:rsidRDefault="00BB12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4FE8C4" w14:textId="77777777" w:rsidR="00575150" w:rsidRDefault="00575150">
      <w:pPr>
        <w:spacing w:after="0"/>
      </w:pPr>
      <w:r>
        <w:separator/>
      </w:r>
    </w:p>
  </w:footnote>
  <w:footnote w:type="continuationSeparator" w:id="0">
    <w:p w14:paraId="642B6853" w14:textId="77777777" w:rsidR="00575150" w:rsidRDefault="00575150">
      <w:pPr>
        <w:spacing w:after="0"/>
      </w:pPr>
      <w:r>
        <w:continuationSeparator/>
      </w:r>
    </w:p>
  </w:footnote>
  <w:footnote w:type="continuationNotice" w:id="1">
    <w:p w14:paraId="7FE6B9FE" w14:textId="77777777" w:rsidR="00575150" w:rsidRDefault="005751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7C621" w14:textId="77777777" w:rsidR="00BB1257" w:rsidRDefault="00BB12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AE2D1B" w14:textId="77777777" w:rsidR="00BB1257" w:rsidRDefault="00BB12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2D8865" w14:textId="77777777" w:rsidR="00BB1257" w:rsidRDefault="00BB12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C763CE"/>
    <w:multiLevelType w:val="hybridMultilevel"/>
    <w:tmpl w:val="31C4A6D4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F5AED"/>
    <w:multiLevelType w:val="hybridMultilevel"/>
    <w:tmpl w:val="1FE879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27AA7"/>
    <w:multiLevelType w:val="hybridMultilevel"/>
    <w:tmpl w:val="36BC565A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0758B"/>
    <w:multiLevelType w:val="hybridMultilevel"/>
    <w:tmpl w:val="D0389C88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744DC"/>
    <w:multiLevelType w:val="hybridMultilevel"/>
    <w:tmpl w:val="D6D412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C0C15"/>
    <w:multiLevelType w:val="hybridMultilevel"/>
    <w:tmpl w:val="E7F40654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»"/>
      <w:lvlJc w:val="left"/>
      <w:pPr>
        <w:ind w:left="2880" w:hanging="360"/>
      </w:pPr>
      <w:rPr>
        <w:rFonts w:ascii="Intel Clear" w:hAnsi="Intel Clear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11462"/>
    <w:multiLevelType w:val="hybridMultilevel"/>
    <w:tmpl w:val="4100F7FA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E52FE"/>
    <w:multiLevelType w:val="hybridMultilevel"/>
    <w:tmpl w:val="4BECF904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36C7D"/>
    <w:multiLevelType w:val="hybridMultilevel"/>
    <w:tmpl w:val="ABC8CBA6"/>
    <w:lvl w:ilvl="0" w:tplc="0D9A190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B15745"/>
    <w:multiLevelType w:val="hybridMultilevel"/>
    <w:tmpl w:val="FEDE296E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63146B"/>
    <w:multiLevelType w:val="hybridMultilevel"/>
    <w:tmpl w:val="014E690A"/>
    <w:lvl w:ilvl="0" w:tplc="437E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6C2D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F6284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E0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8E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0D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E7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28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2AD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3873DB1"/>
    <w:multiLevelType w:val="hybridMultilevel"/>
    <w:tmpl w:val="C4128B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E6273"/>
    <w:multiLevelType w:val="hybridMultilevel"/>
    <w:tmpl w:val="5A060B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8F41EA"/>
    <w:multiLevelType w:val="hybridMultilevel"/>
    <w:tmpl w:val="F9385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F629E"/>
    <w:multiLevelType w:val="hybridMultilevel"/>
    <w:tmpl w:val="2FA4F052"/>
    <w:lvl w:ilvl="0" w:tplc="24A65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4284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2156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22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08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CD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A09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E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E2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A122F7"/>
    <w:multiLevelType w:val="hybridMultilevel"/>
    <w:tmpl w:val="1BCA7580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5D4538"/>
    <w:multiLevelType w:val="hybridMultilevel"/>
    <w:tmpl w:val="FB162B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C453E"/>
    <w:multiLevelType w:val="hybridMultilevel"/>
    <w:tmpl w:val="1BAE3E30"/>
    <w:lvl w:ilvl="0" w:tplc="4C1A0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03E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667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F24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AD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28B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48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2E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0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4C5C6B"/>
    <w:multiLevelType w:val="hybridMultilevel"/>
    <w:tmpl w:val="944829F6"/>
    <w:lvl w:ilvl="0" w:tplc="38F8E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E79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EC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AF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ED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AA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23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25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EB2822"/>
    <w:multiLevelType w:val="hybridMultilevel"/>
    <w:tmpl w:val="C4C2D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6F0557"/>
    <w:multiLevelType w:val="hybridMultilevel"/>
    <w:tmpl w:val="0B365BE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3DAFB26">
      <w:start w:val="2990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E87C1E"/>
    <w:multiLevelType w:val="hybridMultilevel"/>
    <w:tmpl w:val="ACD04B4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9D1592"/>
    <w:multiLevelType w:val="hybridMultilevel"/>
    <w:tmpl w:val="5418B710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412CE"/>
    <w:multiLevelType w:val="hybridMultilevel"/>
    <w:tmpl w:val="B4EC50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C3A26"/>
    <w:multiLevelType w:val="hybridMultilevel"/>
    <w:tmpl w:val="F92CD19E"/>
    <w:lvl w:ilvl="0" w:tplc="4BB61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4CD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D00B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00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3E1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B6E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F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A7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F84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EA4873"/>
    <w:multiLevelType w:val="hybridMultilevel"/>
    <w:tmpl w:val="59382BB4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320B96"/>
    <w:multiLevelType w:val="hybridMultilevel"/>
    <w:tmpl w:val="E8F81564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92581D"/>
    <w:multiLevelType w:val="hybridMultilevel"/>
    <w:tmpl w:val="CD5494BA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510B5B"/>
    <w:multiLevelType w:val="hybridMultilevel"/>
    <w:tmpl w:val="BCD26B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3220AB"/>
    <w:multiLevelType w:val="hybridMultilevel"/>
    <w:tmpl w:val="EF703BB2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0D7F9E"/>
    <w:multiLevelType w:val="hybridMultilevel"/>
    <w:tmpl w:val="5C6AC692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260BEE"/>
    <w:multiLevelType w:val="hybridMultilevel"/>
    <w:tmpl w:val="056C7EE6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9A16F9"/>
    <w:multiLevelType w:val="hybridMultilevel"/>
    <w:tmpl w:val="50F660B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C7A87"/>
    <w:multiLevelType w:val="hybridMultilevel"/>
    <w:tmpl w:val="C8028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246A77"/>
    <w:multiLevelType w:val="hybridMultilevel"/>
    <w:tmpl w:val="C2ACE5F2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D71A65"/>
    <w:multiLevelType w:val="hybridMultilevel"/>
    <w:tmpl w:val="79E48286"/>
    <w:lvl w:ilvl="0" w:tplc="04090005">
      <w:start w:val="1"/>
      <w:numFmt w:val="bullet"/>
      <w:lvlText w:val=""/>
      <w:lvlJc w:val="left"/>
      <w:pPr>
        <w:ind w:left="7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7" w15:restartNumberingAfterBreak="0">
    <w:nsid w:val="63D47657"/>
    <w:multiLevelType w:val="hybridMultilevel"/>
    <w:tmpl w:val="6E74E8B2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»"/>
      <w:lvlJc w:val="left"/>
      <w:pPr>
        <w:ind w:left="2880" w:hanging="360"/>
      </w:pPr>
      <w:rPr>
        <w:rFonts w:ascii="Intel Clear" w:hAnsi="Intel Clear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ED3D15"/>
    <w:multiLevelType w:val="hybridMultilevel"/>
    <w:tmpl w:val="E75C71B8"/>
    <w:lvl w:ilvl="0" w:tplc="FA6217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556766"/>
    <w:multiLevelType w:val="hybridMultilevel"/>
    <w:tmpl w:val="F1A4BD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9F5E76"/>
    <w:multiLevelType w:val="hybridMultilevel"/>
    <w:tmpl w:val="5538DC80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DD6F54"/>
    <w:multiLevelType w:val="hybridMultilevel"/>
    <w:tmpl w:val="43D0FD84"/>
    <w:lvl w:ilvl="0" w:tplc="77765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7A616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60D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62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2D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67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D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E88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FE75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057E48"/>
    <w:multiLevelType w:val="hybridMultilevel"/>
    <w:tmpl w:val="C35411B6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AB251C"/>
    <w:multiLevelType w:val="hybridMultilevel"/>
    <w:tmpl w:val="B2FCE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9"/>
  </w:num>
  <w:num w:numId="4">
    <w:abstractNumId w:val="11"/>
  </w:num>
  <w:num w:numId="5">
    <w:abstractNumId w:val="15"/>
  </w:num>
  <w:num w:numId="6">
    <w:abstractNumId w:val="33"/>
  </w:num>
  <w:num w:numId="7">
    <w:abstractNumId w:val="7"/>
  </w:num>
  <w:num w:numId="8">
    <w:abstractNumId w:val="2"/>
  </w:num>
  <w:num w:numId="9">
    <w:abstractNumId w:val="41"/>
  </w:num>
  <w:num w:numId="10">
    <w:abstractNumId w:val="38"/>
  </w:num>
  <w:num w:numId="11">
    <w:abstractNumId w:val="13"/>
  </w:num>
  <w:num w:numId="12">
    <w:abstractNumId w:val="19"/>
  </w:num>
  <w:num w:numId="13">
    <w:abstractNumId w:val="18"/>
  </w:num>
  <w:num w:numId="14">
    <w:abstractNumId w:val="39"/>
  </w:num>
  <w:num w:numId="15">
    <w:abstractNumId w:val="9"/>
  </w:num>
  <w:num w:numId="16">
    <w:abstractNumId w:val="25"/>
  </w:num>
  <w:num w:numId="17">
    <w:abstractNumId w:val="8"/>
  </w:num>
  <w:num w:numId="18">
    <w:abstractNumId w:val="12"/>
  </w:num>
  <w:num w:numId="19">
    <w:abstractNumId w:val="6"/>
  </w:num>
  <w:num w:numId="20">
    <w:abstractNumId w:val="42"/>
  </w:num>
  <w:num w:numId="21">
    <w:abstractNumId w:val="32"/>
  </w:num>
  <w:num w:numId="22">
    <w:abstractNumId w:val="27"/>
  </w:num>
  <w:num w:numId="23">
    <w:abstractNumId w:val="35"/>
  </w:num>
  <w:num w:numId="24">
    <w:abstractNumId w:val="4"/>
  </w:num>
  <w:num w:numId="25">
    <w:abstractNumId w:val="3"/>
  </w:num>
  <w:num w:numId="26">
    <w:abstractNumId w:val="10"/>
  </w:num>
  <w:num w:numId="27">
    <w:abstractNumId w:val="37"/>
  </w:num>
  <w:num w:numId="28">
    <w:abstractNumId w:val="30"/>
  </w:num>
  <w:num w:numId="29">
    <w:abstractNumId w:val="28"/>
  </w:num>
  <w:num w:numId="30">
    <w:abstractNumId w:val="1"/>
  </w:num>
  <w:num w:numId="31">
    <w:abstractNumId w:val="26"/>
  </w:num>
  <w:num w:numId="32">
    <w:abstractNumId w:val="16"/>
  </w:num>
  <w:num w:numId="33">
    <w:abstractNumId w:val="14"/>
  </w:num>
  <w:num w:numId="34">
    <w:abstractNumId w:val="22"/>
  </w:num>
  <w:num w:numId="35">
    <w:abstractNumId w:val="5"/>
  </w:num>
  <w:num w:numId="36">
    <w:abstractNumId w:val="24"/>
  </w:num>
  <w:num w:numId="37">
    <w:abstractNumId w:val="17"/>
  </w:num>
  <w:num w:numId="38">
    <w:abstractNumId w:val="34"/>
  </w:num>
  <w:num w:numId="39">
    <w:abstractNumId w:val="20"/>
  </w:num>
  <w:num w:numId="40">
    <w:abstractNumId w:val="43"/>
  </w:num>
  <w:num w:numId="41">
    <w:abstractNumId w:val="31"/>
  </w:num>
  <w:num w:numId="42">
    <w:abstractNumId w:val="40"/>
  </w:num>
  <w:num w:numId="43">
    <w:abstractNumId w:val="31"/>
  </w:num>
  <w:num w:numId="44">
    <w:abstractNumId w:val="40"/>
  </w:num>
  <w:num w:numId="45">
    <w:abstractNumId w:val="23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679"/>
    <w:rsid w:val="00001DCE"/>
    <w:rsid w:val="00003889"/>
    <w:rsid w:val="00004B68"/>
    <w:rsid w:val="00005B9E"/>
    <w:rsid w:val="000122FD"/>
    <w:rsid w:val="00012B40"/>
    <w:rsid w:val="0001394A"/>
    <w:rsid w:val="00015C83"/>
    <w:rsid w:val="000165C7"/>
    <w:rsid w:val="00017477"/>
    <w:rsid w:val="00022831"/>
    <w:rsid w:val="0002312D"/>
    <w:rsid w:val="0002485B"/>
    <w:rsid w:val="000252E6"/>
    <w:rsid w:val="000267A6"/>
    <w:rsid w:val="00026B00"/>
    <w:rsid w:val="00027679"/>
    <w:rsid w:val="000279EF"/>
    <w:rsid w:val="00030DF7"/>
    <w:rsid w:val="00037CCA"/>
    <w:rsid w:val="00040315"/>
    <w:rsid w:val="00041C21"/>
    <w:rsid w:val="00042799"/>
    <w:rsid w:val="00050DF0"/>
    <w:rsid w:val="00057563"/>
    <w:rsid w:val="00057FD5"/>
    <w:rsid w:val="00060996"/>
    <w:rsid w:val="00060EFE"/>
    <w:rsid w:val="00063830"/>
    <w:rsid w:val="00067733"/>
    <w:rsid w:val="0007065F"/>
    <w:rsid w:val="00070B7E"/>
    <w:rsid w:val="00070EA4"/>
    <w:rsid w:val="000721E0"/>
    <w:rsid w:val="00072A46"/>
    <w:rsid w:val="00072D14"/>
    <w:rsid w:val="00074926"/>
    <w:rsid w:val="000750D9"/>
    <w:rsid w:val="00076C1D"/>
    <w:rsid w:val="00077EE4"/>
    <w:rsid w:val="00080937"/>
    <w:rsid w:val="00081B0B"/>
    <w:rsid w:val="00082CC3"/>
    <w:rsid w:val="00085290"/>
    <w:rsid w:val="00087733"/>
    <w:rsid w:val="00087A03"/>
    <w:rsid w:val="0009035C"/>
    <w:rsid w:val="00090E41"/>
    <w:rsid w:val="0009130E"/>
    <w:rsid w:val="0009198D"/>
    <w:rsid w:val="00092C32"/>
    <w:rsid w:val="0009314E"/>
    <w:rsid w:val="00093E01"/>
    <w:rsid w:val="000965F7"/>
    <w:rsid w:val="00097FD7"/>
    <w:rsid w:val="000A1DB0"/>
    <w:rsid w:val="000A2143"/>
    <w:rsid w:val="000A2291"/>
    <w:rsid w:val="000A23D3"/>
    <w:rsid w:val="000A2B2B"/>
    <w:rsid w:val="000A2BF7"/>
    <w:rsid w:val="000A32DC"/>
    <w:rsid w:val="000A511F"/>
    <w:rsid w:val="000A5425"/>
    <w:rsid w:val="000A5ACD"/>
    <w:rsid w:val="000B1E9E"/>
    <w:rsid w:val="000B1FD9"/>
    <w:rsid w:val="000B34D3"/>
    <w:rsid w:val="000B3C05"/>
    <w:rsid w:val="000B4776"/>
    <w:rsid w:val="000B4B14"/>
    <w:rsid w:val="000B6F92"/>
    <w:rsid w:val="000C1C38"/>
    <w:rsid w:val="000C5754"/>
    <w:rsid w:val="000C5B8D"/>
    <w:rsid w:val="000C6520"/>
    <w:rsid w:val="000D0207"/>
    <w:rsid w:val="000D1402"/>
    <w:rsid w:val="000D2FE3"/>
    <w:rsid w:val="000D44F2"/>
    <w:rsid w:val="000D568F"/>
    <w:rsid w:val="000D693C"/>
    <w:rsid w:val="000E102A"/>
    <w:rsid w:val="000E42F2"/>
    <w:rsid w:val="000E47B4"/>
    <w:rsid w:val="000E5CBF"/>
    <w:rsid w:val="000E7F1A"/>
    <w:rsid w:val="000F104C"/>
    <w:rsid w:val="000F34A7"/>
    <w:rsid w:val="000F3B4E"/>
    <w:rsid w:val="000F409D"/>
    <w:rsid w:val="000F42CE"/>
    <w:rsid w:val="000F7A04"/>
    <w:rsid w:val="001001D4"/>
    <w:rsid w:val="00100ECC"/>
    <w:rsid w:val="00101409"/>
    <w:rsid w:val="0010147F"/>
    <w:rsid w:val="001024C0"/>
    <w:rsid w:val="00104462"/>
    <w:rsid w:val="00105BE1"/>
    <w:rsid w:val="00107CCC"/>
    <w:rsid w:val="00110A3F"/>
    <w:rsid w:val="00111834"/>
    <w:rsid w:val="00111912"/>
    <w:rsid w:val="00113E6C"/>
    <w:rsid w:val="00117315"/>
    <w:rsid w:val="00121D34"/>
    <w:rsid w:val="001234AD"/>
    <w:rsid w:val="00123A7D"/>
    <w:rsid w:val="00124E37"/>
    <w:rsid w:val="00125CB6"/>
    <w:rsid w:val="001267BD"/>
    <w:rsid w:val="00130345"/>
    <w:rsid w:val="001303BB"/>
    <w:rsid w:val="001401F7"/>
    <w:rsid w:val="00150452"/>
    <w:rsid w:val="00155218"/>
    <w:rsid w:val="00157154"/>
    <w:rsid w:val="00160933"/>
    <w:rsid w:val="0016163F"/>
    <w:rsid w:val="001627E9"/>
    <w:rsid w:val="00162A80"/>
    <w:rsid w:val="00170D3D"/>
    <w:rsid w:val="00172CCD"/>
    <w:rsid w:val="00173D91"/>
    <w:rsid w:val="00174D35"/>
    <w:rsid w:val="00177DAC"/>
    <w:rsid w:val="00180A86"/>
    <w:rsid w:val="001818CF"/>
    <w:rsid w:val="00185C47"/>
    <w:rsid w:val="00190837"/>
    <w:rsid w:val="00192FAD"/>
    <w:rsid w:val="00193E23"/>
    <w:rsid w:val="00193E6F"/>
    <w:rsid w:val="00193F26"/>
    <w:rsid w:val="001978C7"/>
    <w:rsid w:val="001A1481"/>
    <w:rsid w:val="001A1874"/>
    <w:rsid w:val="001A66D9"/>
    <w:rsid w:val="001A7748"/>
    <w:rsid w:val="001B3556"/>
    <w:rsid w:val="001B4AFC"/>
    <w:rsid w:val="001B57BC"/>
    <w:rsid w:val="001B6538"/>
    <w:rsid w:val="001B6949"/>
    <w:rsid w:val="001C0566"/>
    <w:rsid w:val="001C0EB0"/>
    <w:rsid w:val="001C1A36"/>
    <w:rsid w:val="001C2CA8"/>
    <w:rsid w:val="001C2FD6"/>
    <w:rsid w:val="001C3F0A"/>
    <w:rsid w:val="001C50AF"/>
    <w:rsid w:val="001C5525"/>
    <w:rsid w:val="001E2B1C"/>
    <w:rsid w:val="001E53DD"/>
    <w:rsid w:val="001E56D8"/>
    <w:rsid w:val="001E6203"/>
    <w:rsid w:val="001E73FA"/>
    <w:rsid w:val="001E7D93"/>
    <w:rsid w:val="001F0F86"/>
    <w:rsid w:val="001F233D"/>
    <w:rsid w:val="001F3C7E"/>
    <w:rsid w:val="001F5238"/>
    <w:rsid w:val="001F6788"/>
    <w:rsid w:val="001F67B4"/>
    <w:rsid w:val="001F75B9"/>
    <w:rsid w:val="00200A89"/>
    <w:rsid w:val="00200BAF"/>
    <w:rsid w:val="0020329E"/>
    <w:rsid w:val="00203442"/>
    <w:rsid w:val="00205A38"/>
    <w:rsid w:val="00207A8F"/>
    <w:rsid w:val="002126EC"/>
    <w:rsid w:val="00213C18"/>
    <w:rsid w:val="00214F6A"/>
    <w:rsid w:val="00216715"/>
    <w:rsid w:val="00217EA2"/>
    <w:rsid w:val="00220499"/>
    <w:rsid w:val="00222EBE"/>
    <w:rsid w:val="0022495A"/>
    <w:rsid w:val="00227193"/>
    <w:rsid w:val="00227B20"/>
    <w:rsid w:val="00227D3D"/>
    <w:rsid w:val="00232C66"/>
    <w:rsid w:val="00232F68"/>
    <w:rsid w:val="002355CD"/>
    <w:rsid w:val="00236EB2"/>
    <w:rsid w:val="00237AB2"/>
    <w:rsid w:val="0024072A"/>
    <w:rsid w:val="002439DE"/>
    <w:rsid w:val="002441F0"/>
    <w:rsid w:val="00244586"/>
    <w:rsid w:val="002471CE"/>
    <w:rsid w:val="00247792"/>
    <w:rsid w:val="00250302"/>
    <w:rsid w:val="00250DE8"/>
    <w:rsid w:val="002546C1"/>
    <w:rsid w:val="00254952"/>
    <w:rsid w:val="00256FF7"/>
    <w:rsid w:val="00263E1E"/>
    <w:rsid w:val="00265979"/>
    <w:rsid w:val="00265E9D"/>
    <w:rsid w:val="00273EC4"/>
    <w:rsid w:val="002744FB"/>
    <w:rsid w:val="0027577F"/>
    <w:rsid w:val="002768BD"/>
    <w:rsid w:val="0028173F"/>
    <w:rsid w:val="00281E63"/>
    <w:rsid w:val="00284B6F"/>
    <w:rsid w:val="00285BBB"/>
    <w:rsid w:val="00287380"/>
    <w:rsid w:val="00287826"/>
    <w:rsid w:val="00290833"/>
    <w:rsid w:val="0029324F"/>
    <w:rsid w:val="00295395"/>
    <w:rsid w:val="002958A9"/>
    <w:rsid w:val="00296CC1"/>
    <w:rsid w:val="002A11D3"/>
    <w:rsid w:val="002A15F0"/>
    <w:rsid w:val="002A643F"/>
    <w:rsid w:val="002B0BD3"/>
    <w:rsid w:val="002B1E69"/>
    <w:rsid w:val="002B2981"/>
    <w:rsid w:val="002B3759"/>
    <w:rsid w:val="002B47F2"/>
    <w:rsid w:val="002B505A"/>
    <w:rsid w:val="002B69EA"/>
    <w:rsid w:val="002C13D7"/>
    <w:rsid w:val="002C2388"/>
    <w:rsid w:val="002C31C8"/>
    <w:rsid w:val="002C39BA"/>
    <w:rsid w:val="002C3E4F"/>
    <w:rsid w:val="002C3EB1"/>
    <w:rsid w:val="002D2FCE"/>
    <w:rsid w:val="002D5A02"/>
    <w:rsid w:val="002D5CC8"/>
    <w:rsid w:val="002D66A4"/>
    <w:rsid w:val="002D7680"/>
    <w:rsid w:val="002E03F4"/>
    <w:rsid w:val="002E12F9"/>
    <w:rsid w:val="002E1F84"/>
    <w:rsid w:val="002E4BB1"/>
    <w:rsid w:val="002F03B7"/>
    <w:rsid w:val="002F15AF"/>
    <w:rsid w:val="002F2460"/>
    <w:rsid w:val="002F3EAF"/>
    <w:rsid w:val="002F69BD"/>
    <w:rsid w:val="00304326"/>
    <w:rsid w:val="0030521D"/>
    <w:rsid w:val="003057D6"/>
    <w:rsid w:val="00312EAA"/>
    <w:rsid w:val="00316269"/>
    <w:rsid w:val="00316ED3"/>
    <w:rsid w:val="0032007F"/>
    <w:rsid w:val="00320094"/>
    <w:rsid w:val="003202F3"/>
    <w:rsid w:val="00320688"/>
    <w:rsid w:val="00324CB6"/>
    <w:rsid w:val="00324D12"/>
    <w:rsid w:val="003252E6"/>
    <w:rsid w:val="00325EC7"/>
    <w:rsid w:val="00326358"/>
    <w:rsid w:val="0033198B"/>
    <w:rsid w:val="0033471E"/>
    <w:rsid w:val="00335240"/>
    <w:rsid w:val="00337054"/>
    <w:rsid w:val="00340647"/>
    <w:rsid w:val="00340D3B"/>
    <w:rsid w:val="0034233E"/>
    <w:rsid w:val="003423CA"/>
    <w:rsid w:val="00342748"/>
    <w:rsid w:val="00343562"/>
    <w:rsid w:val="00343EC3"/>
    <w:rsid w:val="00343F22"/>
    <w:rsid w:val="00344DC2"/>
    <w:rsid w:val="0034511E"/>
    <w:rsid w:val="00345375"/>
    <w:rsid w:val="00346C92"/>
    <w:rsid w:val="003518A8"/>
    <w:rsid w:val="00352285"/>
    <w:rsid w:val="003546CB"/>
    <w:rsid w:val="003546F6"/>
    <w:rsid w:val="00355A9D"/>
    <w:rsid w:val="00361E60"/>
    <w:rsid w:val="00361FCD"/>
    <w:rsid w:val="0036309C"/>
    <w:rsid w:val="003672B3"/>
    <w:rsid w:val="003728D5"/>
    <w:rsid w:val="003732DE"/>
    <w:rsid w:val="003748B1"/>
    <w:rsid w:val="0037656B"/>
    <w:rsid w:val="00377A96"/>
    <w:rsid w:val="00380182"/>
    <w:rsid w:val="0038088C"/>
    <w:rsid w:val="0038436C"/>
    <w:rsid w:val="0038734F"/>
    <w:rsid w:val="00387ACD"/>
    <w:rsid w:val="00391838"/>
    <w:rsid w:val="0039421B"/>
    <w:rsid w:val="00395C5A"/>
    <w:rsid w:val="0039662A"/>
    <w:rsid w:val="0039732A"/>
    <w:rsid w:val="003A076F"/>
    <w:rsid w:val="003A1131"/>
    <w:rsid w:val="003A7E9D"/>
    <w:rsid w:val="003B2752"/>
    <w:rsid w:val="003B2F03"/>
    <w:rsid w:val="003B4391"/>
    <w:rsid w:val="003B53DC"/>
    <w:rsid w:val="003B67DA"/>
    <w:rsid w:val="003B6F7C"/>
    <w:rsid w:val="003C0C3C"/>
    <w:rsid w:val="003C346A"/>
    <w:rsid w:val="003C3679"/>
    <w:rsid w:val="003C4AC2"/>
    <w:rsid w:val="003C5807"/>
    <w:rsid w:val="003C68FA"/>
    <w:rsid w:val="003C6B4D"/>
    <w:rsid w:val="003C77C7"/>
    <w:rsid w:val="003D3B32"/>
    <w:rsid w:val="003D49E5"/>
    <w:rsid w:val="003D52A6"/>
    <w:rsid w:val="003E02BC"/>
    <w:rsid w:val="003E20C2"/>
    <w:rsid w:val="003E2ECC"/>
    <w:rsid w:val="003E62C7"/>
    <w:rsid w:val="003E7426"/>
    <w:rsid w:val="003E7730"/>
    <w:rsid w:val="003F05EF"/>
    <w:rsid w:val="003F0BC3"/>
    <w:rsid w:val="003F3C58"/>
    <w:rsid w:val="003F4105"/>
    <w:rsid w:val="003F5185"/>
    <w:rsid w:val="003F5898"/>
    <w:rsid w:val="003F5A72"/>
    <w:rsid w:val="003F67C4"/>
    <w:rsid w:val="003F67D7"/>
    <w:rsid w:val="00400319"/>
    <w:rsid w:val="00401E45"/>
    <w:rsid w:val="004078B4"/>
    <w:rsid w:val="00407C35"/>
    <w:rsid w:val="004113C4"/>
    <w:rsid w:val="00420DA8"/>
    <w:rsid w:val="0042305F"/>
    <w:rsid w:val="00423662"/>
    <w:rsid w:val="00423E09"/>
    <w:rsid w:val="00426A57"/>
    <w:rsid w:val="00426F4D"/>
    <w:rsid w:val="004278CB"/>
    <w:rsid w:val="00436B8D"/>
    <w:rsid w:val="00436F5E"/>
    <w:rsid w:val="004371AB"/>
    <w:rsid w:val="00440CDB"/>
    <w:rsid w:val="00441D56"/>
    <w:rsid w:val="00445A55"/>
    <w:rsid w:val="00447013"/>
    <w:rsid w:val="00447532"/>
    <w:rsid w:val="00451441"/>
    <w:rsid w:val="00451679"/>
    <w:rsid w:val="00456210"/>
    <w:rsid w:val="00456524"/>
    <w:rsid w:val="0045727B"/>
    <w:rsid w:val="0046017F"/>
    <w:rsid w:val="004604BF"/>
    <w:rsid w:val="0046234F"/>
    <w:rsid w:val="00462B4D"/>
    <w:rsid w:val="00465357"/>
    <w:rsid w:val="00467DA1"/>
    <w:rsid w:val="00467DA4"/>
    <w:rsid w:val="00470600"/>
    <w:rsid w:val="00472369"/>
    <w:rsid w:val="00472F64"/>
    <w:rsid w:val="004745C3"/>
    <w:rsid w:val="004750D7"/>
    <w:rsid w:val="00475B74"/>
    <w:rsid w:val="00477953"/>
    <w:rsid w:val="00477977"/>
    <w:rsid w:val="00482F6B"/>
    <w:rsid w:val="00483D60"/>
    <w:rsid w:val="00485A3A"/>
    <w:rsid w:val="004913B6"/>
    <w:rsid w:val="004928AE"/>
    <w:rsid w:val="00492B33"/>
    <w:rsid w:val="0049579E"/>
    <w:rsid w:val="00495A60"/>
    <w:rsid w:val="004967AA"/>
    <w:rsid w:val="004A0B11"/>
    <w:rsid w:val="004A13BD"/>
    <w:rsid w:val="004A1AE2"/>
    <w:rsid w:val="004A39C9"/>
    <w:rsid w:val="004A7341"/>
    <w:rsid w:val="004B102C"/>
    <w:rsid w:val="004B3951"/>
    <w:rsid w:val="004B3FFC"/>
    <w:rsid w:val="004B5B8D"/>
    <w:rsid w:val="004C0DEA"/>
    <w:rsid w:val="004C0E06"/>
    <w:rsid w:val="004C1CA5"/>
    <w:rsid w:val="004C206B"/>
    <w:rsid w:val="004C34D1"/>
    <w:rsid w:val="004C5159"/>
    <w:rsid w:val="004D02CF"/>
    <w:rsid w:val="004D0B6E"/>
    <w:rsid w:val="004D2A86"/>
    <w:rsid w:val="004D4FF5"/>
    <w:rsid w:val="004D6EEF"/>
    <w:rsid w:val="004D6F97"/>
    <w:rsid w:val="004D7A24"/>
    <w:rsid w:val="004E0B96"/>
    <w:rsid w:val="004E0BED"/>
    <w:rsid w:val="004E6F2F"/>
    <w:rsid w:val="004F164D"/>
    <w:rsid w:val="004F4CD7"/>
    <w:rsid w:val="004F640D"/>
    <w:rsid w:val="00501EE8"/>
    <w:rsid w:val="00502643"/>
    <w:rsid w:val="00506565"/>
    <w:rsid w:val="00507C65"/>
    <w:rsid w:val="00510C57"/>
    <w:rsid w:val="005127ED"/>
    <w:rsid w:val="0051369D"/>
    <w:rsid w:val="00515DE2"/>
    <w:rsid w:val="00517C8F"/>
    <w:rsid w:val="00520B1A"/>
    <w:rsid w:val="00521C0E"/>
    <w:rsid w:val="00524714"/>
    <w:rsid w:val="00524FD2"/>
    <w:rsid w:val="00525163"/>
    <w:rsid w:val="00526630"/>
    <w:rsid w:val="005268E6"/>
    <w:rsid w:val="00526F34"/>
    <w:rsid w:val="005309EF"/>
    <w:rsid w:val="00530BB8"/>
    <w:rsid w:val="00533D2E"/>
    <w:rsid w:val="00534F4C"/>
    <w:rsid w:val="005360D4"/>
    <w:rsid w:val="00540272"/>
    <w:rsid w:val="005441D4"/>
    <w:rsid w:val="00550C2C"/>
    <w:rsid w:val="00552B18"/>
    <w:rsid w:val="00553E95"/>
    <w:rsid w:val="00562966"/>
    <w:rsid w:val="005631E0"/>
    <w:rsid w:val="0056415C"/>
    <w:rsid w:val="00564669"/>
    <w:rsid w:val="0056496A"/>
    <w:rsid w:val="00566EAE"/>
    <w:rsid w:val="00567987"/>
    <w:rsid w:val="005709C6"/>
    <w:rsid w:val="00570A05"/>
    <w:rsid w:val="0057273E"/>
    <w:rsid w:val="00573D3D"/>
    <w:rsid w:val="00574CF6"/>
    <w:rsid w:val="00575150"/>
    <w:rsid w:val="0057578C"/>
    <w:rsid w:val="00576107"/>
    <w:rsid w:val="005777F0"/>
    <w:rsid w:val="00582FA1"/>
    <w:rsid w:val="005853A8"/>
    <w:rsid w:val="00585622"/>
    <w:rsid w:val="00590146"/>
    <w:rsid w:val="00592117"/>
    <w:rsid w:val="00592C86"/>
    <w:rsid w:val="00594084"/>
    <w:rsid w:val="0059746F"/>
    <w:rsid w:val="005A0996"/>
    <w:rsid w:val="005A0DBF"/>
    <w:rsid w:val="005A13A5"/>
    <w:rsid w:val="005A14F6"/>
    <w:rsid w:val="005A2CBE"/>
    <w:rsid w:val="005A35A8"/>
    <w:rsid w:val="005B0796"/>
    <w:rsid w:val="005B11CB"/>
    <w:rsid w:val="005B155E"/>
    <w:rsid w:val="005B1C77"/>
    <w:rsid w:val="005B216E"/>
    <w:rsid w:val="005B3BC2"/>
    <w:rsid w:val="005B4492"/>
    <w:rsid w:val="005B491F"/>
    <w:rsid w:val="005B55CE"/>
    <w:rsid w:val="005C3227"/>
    <w:rsid w:val="005C3580"/>
    <w:rsid w:val="005C39DA"/>
    <w:rsid w:val="005C3FC7"/>
    <w:rsid w:val="005C4460"/>
    <w:rsid w:val="005D06AD"/>
    <w:rsid w:val="005D16AD"/>
    <w:rsid w:val="005D1EB2"/>
    <w:rsid w:val="005D50EE"/>
    <w:rsid w:val="005D5218"/>
    <w:rsid w:val="005E0A75"/>
    <w:rsid w:val="005E0BC9"/>
    <w:rsid w:val="005E1DEA"/>
    <w:rsid w:val="005E2195"/>
    <w:rsid w:val="005E3C76"/>
    <w:rsid w:val="005E49E7"/>
    <w:rsid w:val="005E60EE"/>
    <w:rsid w:val="005E742A"/>
    <w:rsid w:val="005F2132"/>
    <w:rsid w:val="005F22DC"/>
    <w:rsid w:val="005F47D2"/>
    <w:rsid w:val="005F4E91"/>
    <w:rsid w:val="006034F1"/>
    <w:rsid w:val="00603CB3"/>
    <w:rsid w:val="00603DC7"/>
    <w:rsid w:val="00604E29"/>
    <w:rsid w:val="00605536"/>
    <w:rsid w:val="006109A0"/>
    <w:rsid w:val="00613EAE"/>
    <w:rsid w:val="00614886"/>
    <w:rsid w:val="0062073B"/>
    <w:rsid w:val="00626BF5"/>
    <w:rsid w:val="00626FBC"/>
    <w:rsid w:val="00627A63"/>
    <w:rsid w:val="00627E44"/>
    <w:rsid w:val="00632419"/>
    <w:rsid w:val="00633BAD"/>
    <w:rsid w:val="0063506B"/>
    <w:rsid w:val="00635AFB"/>
    <w:rsid w:val="006401E9"/>
    <w:rsid w:val="006405C7"/>
    <w:rsid w:val="006407C1"/>
    <w:rsid w:val="0064126F"/>
    <w:rsid w:val="00642165"/>
    <w:rsid w:val="0064218A"/>
    <w:rsid w:val="00643109"/>
    <w:rsid w:val="00643A7A"/>
    <w:rsid w:val="00644E39"/>
    <w:rsid w:val="00645F35"/>
    <w:rsid w:val="00647521"/>
    <w:rsid w:val="00647845"/>
    <w:rsid w:val="00647893"/>
    <w:rsid w:val="00647FAF"/>
    <w:rsid w:val="00651198"/>
    <w:rsid w:val="00653B83"/>
    <w:rsid w:val="006550A0"/>
    <w:rsid w:val="00656DC8"/>
    <w:rsid w:val="00656E64"/>
    <w:rsid w:val="00657A3F"/>
    <w:rsid w:val="00660366"/>
    <w:rsid w:val="00660B8D"/>
    <w:rsid w:val="00664076"/>
    <w:rsid w:val="00665BA6"/>
    <w:rsid w:val="00671AF9"/>
    <w:rsid w:val="00672739"/>
    <w:rsid w:val="006729E1"/>
    <w:rsid w:val="00673326"/>
    <w:rsid w:val="006733EB"/>
    <w:rsid w:val="00673AA0"/>
    <w:rsid w:val="00674926"/>
    <w:rsid w:val="00677C60"/>
    <w:rsid w:val="00683B3B"/>
    <w:rsid w:val="00683B5A"/>
    <w:rsid w:val="0068662D"/>
    <w:rsid w:val="006871E9"/>
    <w:rsid w:val="006922AF"/>
    <w:rsid w:val="00694018"/>
    <w:rsid w:val="006950C7"/>
    <w:rsid w:val="00695A7A"/>
    <w:rsid w:val="006A0241"/>
    <w:rsid w:val="006A40FD"/>
    <w:rsid w:val="006A454A"/>
    <w:rsid w:val="006A47C0"/>
    <w:rsid w:val="006A4E6D"/>
    <w:rsid w:val="006A769D"/>
    <w:rsid w:val="006A7DB3"/>
    <w:rsid w:val="006A7F94"/>
    <w:rsid w:val="006B4294"/>
    <w:rsid w:val="006B5098"/>
    <w:rsid w:val="006C0198"/>
    <w:rsid w:val="006C0890"/>
    <w:rsid w:val="006C277D"/>
    <w:rsid w:val="006C38D0"/>
    <w:rsid w:val="006C754F"/>
    <w:rsid w:val="006C75BE"/>
    <w:rsid w:val="006D307B"/>
    <w:rsid w:val="006D44CE"/>
    <w:rsid w:val="006D6BA5"/>
    <w:rsid w:val="006E24BF"/>
    <w:rsid w:val="006E27E3"/>
    <w:rsid w:val="006E427A"/>
    <w:rsid w:val="006E4660"/>
    <w:rsid w:val="006E76DD"/>
    <w:rsid w:val="006F3568"/>
    <w:rsid w:val="006F45AA"/>
    <w:rsid w:val="006F4822"/>
    <w:rsid w:val="006F6AF8"/>
    <w:rsid w:val="0070007F"/>
    <w:rsid w:val="0070242F"/>
    <w:rsid w:val="00702481"/>
    <w:rsid w:val="007028C6"/>
    <w:rsid w:val="00704112"/>
    <w:rsid w:val="00710E04"/>
    <w:rsid w:val="00712252"/>
    <w:rsid w:val="00713BA3"/>
    <w:rsid w:val="0071473C"/>
    <w:rsid w:val="0071636B"/>
    <w:rsid w:val="00717016"/>
    <w:rsid w:val="00722310"/>
    <w:rsid w:val="0072326E"/>
    <w:rsid w:val="00725A85"/>
    <w:rsid w:val="00726286"/>
    <w:rsid w:val="0072775C"/>
    <w:rsid w:val="00730196"/>
    <w:rsid w:val="00730A84"/>
    <w:rsid w:val="007325C1"/>
    <w:rsid w:val="00733B78"/>
    <w:rsid w:val="00733D7C"/>
    <w:rsid w:val="007412AC"/>
    <w:rsid w:val="0074299D"/>
    <w:rsid w:val="0074306B"/>
    <w:rsid w:val="0074380C"/>
    <w:rsid w:val="00744DC8"/>
    <w:rsid w:val="00745B1E"/>
    <w:rsid w:val="00745C06"/>
    <w:rsid w:val="007465B0"/>
    <w:rsid w:val="00750572"/>
    <w:rsid w:val="00750614"/>
    <w:rsid w:val="007517DA"/>
    <w:rsid w:val="0075311F"/>
    <w:rsid w:val="00753CCB"/>
    <w:rsid w:val="00755708"/>
    <w:rsid w:val="00756754"/>
    <w:rsid w:val="00756916"/>
    <w:rsid w:val="00757A57"/>
    <w:rsid w:val="0076043C"/>
    <w:rsid w:val="00760503"/>
    <w:rsid w:val="007619AE"/>
    <w:rsid w:val="00762280"/>
    <w:rsid w:val="0076397B"/>
    <w:rsid w:val="00764270"/>
    <w:rsid w:val="0076527E"/>
    <w:rsid w:val="00771360"/>
    <w:rsid w:val="00772811"/>
    <w:rsid w:val="00774428"/>
    <w:rsid w:val="00774E17"/>
    <w:rsid w:val="00775654"/>
    <w:rsid w:val="00781388"/>
    <w:rsid w:val="0078287A"/>
    <w:rsid w:val="00784B31"/>
    <w:rsid w:val="00784F98"/>
    <w:rsid w:val="007856F1"/>
    <w:rsid w:val="00785F34"/>
    <w:rsid w:val="00790972"/>
    <w:rsid w:val="00790EB3"/>
    <w:rsid w:val="007934AC"/>
    <w:rsid w:val="007939AE"/>
    <w:rsid w:val="00793C05"/>
    <w:rsid w:val="00794D1E"/>
    <w:rsid w:val="007967A8"/>
    <w:rsid w:val="00797BC6"/>
    <w:rsid w:val="007A05B0"/>
    <w:rsid w:val="007A06C9"/>
    <w:rsid w:val="007A0AA7"/>
    <w:rsid w:val="007A22ED"/>
    <w:rsid w:val="007A419C"/>
    <w:rsid w:val="007A4E7D"/>
    <w:rsid w:val="007A75C9"/>
    <w:rsid w:val="007B1C8C"/>
    <w:rsid w:val="007B20CA"/>
    <w:rsid w:val="007B2363"/>
    <w:rsid w:val="007B295B"/>
    <w:rsid w:val="007B2AE5"/>
    <w:rsid w:val="007B61CB"/>
    <w:rsid w:val="007C035D"/>
    <w:rsid w:val="007C1A2B"/>
    <w:rsid w:val="007C2AEF"/>
    <w:rsid w:val="007C4180"/>
    <w:rsid w:val="007C4384"/>
    <w:rsid w:val="007C4E5C"/>
    <w:rsid w:val="007C6E75"/>
    <w:rsid w:val="007C701D"/>
    <w:rsid w:val="007C77E5"/>
    <w:rsid w:val="007C7EC8"/>
    <w:rsid w:val="007D18CD"/>
    <w:rsid w:val="007D3B5F"/>
    <w:rsid w:val="007D4124"/>
    <w:rsid w:val="007D50BC"/>
    <w:rsid w:val="007D742C"/>
    <w:rsid w:val="007E2C79"/>
    <w:rsid w:val="007E3884"/>
    <w:rsid w:val="007E5CD9"/>
    <w:rsid w:val="007E6F70"/>
    <w:rsid w:val="007E72C8"/>
    <w:rsid w:val="007F0E0D"/>
    <w:rsid w:val="007F1143"/>
    <w:rsid w:val="007F1D28"/>
    <w:rsid w:val="007F271D"/>
    <w:rsid w:val="007F3BA6"/>
    <w:rsid w:val="007F517D"/>
    <w:rsid w:val="007F6257"/>
    <w:rsid w:val="00800E8B"/>
    <w:rsid w:val="0080415B"/>
    <w:rsid w:val="00805A25"/>
    <w:rsid w:val="008064EC"/>
    <w:rsid w:val="00810055"/>
    <w:rsid w:val="0081123C"/>
    <w:rsid w:val="0081213D"/>
    <w:rsid w:val="008141D9"/>
    <w:rsid w:val="008146D0"/>
    <w:rsid w:val="00814FCF"/>
    <w:rsid w:val="00815480"/>
    <w:rsid w:val="00815C32"/>
    <w:rsid w:val="008166F8"/>
    <w:rsid w:val="00817270"/>
    <w:rsid w:val="008205A8"/>
    <w:rsid w:val="00820755"/>
    <w:rsid w:val="00820BAC"/>
    <w:rsid w:val="00824C47"/>
    <w:rsid w:val="00827EBA"/>
    <w:rsid w:val="00833D70"/>
    <w:rsid w:val="008357BA"/>
    <w:rsid w:val="008358FC"/>
    <w:rsid w:val="00837401"/>
    <w:rsid w:val="008430A2"/>
    <w:rsid w:val="00845739"/>
    <w:rsid w:val="00846005"/>
    <w:rsid w:val="00846AF3"/>
    <w:rsid w:val="00852210"/>
    <w:rsid w:val="00852BBB"/>
    <w:rsid w:val="008536CB"/>
    <w:rsid w:val="0085394F"/>
    <w:rsid w:val="00854DBF"/>
    <w:rsid w:val="00860005"/>
    <w:rsid w:val="008606B1"/>
    <w:rsid w:val="0086218A"/>
    <w:rsid w:val="008643FE"/>
    <w:rsid w:val="008652FC"/>
    <w:rsid w:val="0086657E"/>
    <w:rsid w:val="00866FA2"/>
    <w:rsid w:val="00867B32"/>
    <w:rsid w:val="008711E0"/>
    <w:rsid w:val="00872008"/>
    <w:rsid w:val="00872C54"/>
    <w:rsid w:val="00874F19"/>
    <w:rsid w:val="00877452"/>
    <w:rsid w:val="0088104B"/>
    <w:rsid w:val="00881B8B"/>
    <w:rsid w:val="00882D3D"/>
    <w:rsid w:val="008844B3"/>
    <w:rsid w:val="00884CB9"/>
    <w:rsid w:val="00885383"/>
    <w:rsid w:val="00885F83"/>
    <w:rsid w:val="008860E0"/>
    <w:rsid w:val="00886ECC"/>
    <w:rsid w:val="00890865"/>
    <w:rsid w:val="008923B8"/>
    <w:rsid w:val="00895CF9"/>
    <w:rsid w:val="008A008C"/>
    <w:rsid w:val="008A216B"/>
    <w:rsid w:val="008A3D8C"/>
    <w:rsid w:val="008A3F89"/>
    <w:rsid w:val="008A5743"/>
    <w:rsid w:val="008A5D5A"/>
    <w:rsid w:val="008B050F"/>
    <w:rsid w:val="008B065D"/>
    <w:rsid w:val="008B10F6"/>
    <w:rsid w:val="008B2796"/>
    <w:rsid w:val="008B3482"/>
    <w:rsid w:val="008B4287"/>
    <w:rsid w:val="008B4A9D"/>
    <w:rsid w:val="008C2A6D"/>
    <w:rsid w:val="008C5508"/>
    <w:rsid w:val="008C6254"/>
    <w:rsid w:val="008C6886"/>
    <w:rsid w:val="008C7E1F"/>
    <w:rsid w:val="008D1383"/>
    <w:rsid w:val="008D1F92"/>
    <w:rsid w:val="008D3539"/>
    <w:rsid w:val="008D46FC"/>
    <w:rsid w:val="008D4B45"/>
    <w:rsid w:val="008D6C6C"/>
    <w:rsid w:val="008E2510"/>
    <w:rsid w:val="008F062A"/>
    <w:rsid w:val="008F0E1F"/>
    <w:rsid w:val="008F45F3"/>
    <w:rsid w:val="008F4C7E"/>
    <w:rsid w:val="008F5A68"/>
    <w:rsid w:val="008F5B8A"/>
    <w:rsid w:val="00900015"/>
    <w:rsid w:val="009001D6"/>
    <w:rsid w:val="0090059E"/>
    <w:rsid w:val="009011B9"/>
    <w:rsid w:val="009042E1"/>
    <w:rsid w:val="0090530D"/>
    <w:rsid w:val="00906C34"/>
    <w:rsid w:val="00906FEB"/>
    <w:rsid w:val="009108E5"/>
    <w:rsid w:val="009159CC"/>
    <w:rsid w:val="0091646D"/>
    <w:rsid w:val="00920086"/>
    <w:rsid w:val="0092301F"/>
    <w:rsid w:val="00927B94"/>
    <w:rsid w:val="00930AED"/>
    <w:rsid w:val="00933425"/>
    <w:rsid w:val="00935347"/>
    <w:rsid w:val="00935A1A"/>
    <w:rsid w:val="0093667E"/>
    <w:rsid w:val="00936FC7"/>
    <w:rsid w:val="00937E53"/>
    <w:rsid w:val="00941A34"/>
    <w:rsid w:val="00942E23"/>
    <w:rsid w:val="00943402"/>
    <w:rsid w:val="00944F1F"/>
    <w:rsid w:val="00945C66"/>
    <w:rsid w:val="00945FE9"/>
    <w:rsid w:val="00947CDE"/>
    <w:rsid w:val="00952F43"/>
    <w:rsid w:val="0095306C"/>
    <w:rsid w:val="00963D6E"/>
    <w:rsid w:val="0096475A"/>
    <w:rsid w:val="00966DEA"/>
    <w:rsid w:val="00966E3C"/>
    <w:rsid w:val="0097245C"/>
    <w:rsid w:val="00972CA1"/>
    <w:rsid w:val="009744E1"/>
    <w:rsid w:val="009758E2"/>
    <w:rsid w:val="009810E7"/>
    <w:rsid w:val="00981D50"/>
    <w:rsid w:val="00985C72"/>
    <w:rsid w:val="00990047"/>
    <w:rsid w:val="009917CA"/>
    <w:rsid w:val="00993316"/>
    <w:rsid w:val="00996A7C"/>
    <w:rsid w:val="009A0EF6"/>
    <w:rsid w:val="009A3964"/>
    <w:rsid w:val="009A3D94"/>
    <w:rsid w:val="009A505E"/>
    <w:rsid w:val="009A5754"/>
    <w:rsid w:val="009A6C9D"/>
    <w:rsid w:val="009B0201"/>
    <w:rsid w:val="009B12AE"/>
    <w:rsid w:val="009B712F"/>
    <w:rsid w:val="009C0176"/>
    <w:rsid w:val="009C0630"/>
    <w:rsid w:val="009C348F"/>
    <w:rsid w:val="009C5B15"/>
    <w:rsid w:val="009C5C18"/>
    <w:rsid w:val="009C66AA"/>
    <w:rsid w:val="009D115A"/>
    <w:rsid w:val="009D3171"/>
    <w:rsid w:val="009D531C"/>
    <w:rsid w:val="009D7E2D"/>
    <w:rsid w:val="009E3021"/>
    <w:rsid w:val="009E6FC9"/>
    <w:rsid w:val="009E7988"/>
    <w:rsid w:val="00A01808"/>
    <w:rsid w:val="00A02529"/>
    <w:rsid w:val="00A0322B"/>
    <w:rsid w:val="00A0539E"/>
    <w:rsid w:val="00A0553C"/>
    <w:rsid w:val="00A065CD"/>
    <w:rsid w:val="00A07932"/>
    <w:rsid w:val="00A122AA"/>
    <w:rsid w:val="00A15FAF"/>
    <w:rsid w:val="00A168C0"/>
    <w:rsid w:val="00A21C44"/>
    <w:rsid w:val="00A2304D"/>
    <w:rsid w:val="00A2380B"/>
    <w:rsid w:val="00A279CC"/>
    <w:rsid w:val="00A308FD"/>
    <w:rsid w:val="00A31517"/>
    <w:rsid w:val="00A31D28"/>
    <w:rsid w:val="00A333A3"/>
    <w:rsid w:val="00A337E1"/>
    <w:rsid w:val="00A345A9"/>
    <w:rsid w:val="00A34A73"/>
    <w:rsid w:val="00A3500A"/>
    <w:rsid w:val="00A353D9"/>
    <w:rsid w:val="00A362D2"/>
    <w:rsid w:val="00A36B27"/>
    <w:rsid w:val="00A42C04"/>
    <w:rsid w:val="00A43590"/>
    <w:rsid w:val="00A45281"/>
    <w:rsid w:val="00A4790E"/>
    <w:rsid w:val="00A50686"/>
    <w:rsid w:val="00A51AEA"/>
    <w:rsid w:val="00A53B28"/>
    <w:rsid w:val="00A56475"/>
    <w:rsid w:val="00A60462"/>
    <w:rsid w:val="00A60FF1"/>
    <w:rsid w:val="00A614A9"/>
    <w:rsid w:val="00A6154D"/>
    <w:rsid w:val="00A636BB"/>
    <w:rsid w:val="00A63A43"/>
    <w:rsid w:val="00A65597"/>
    <w:rsid w:val="00A663AE"/>
    <w:rsid w:val="00A670A5"/>
    <w:rsid w:val="00A71921"/>
    <w:rsid w:val="00A734FC"/>
    <w:rsid w:val="00A76A03"/>
    <w:rsid w:val="00A771B6"/>
    <w:rsid w:val="00A77B30"/>
    <w:rsid w:val="00A80CEC"/>
    <w:rsid w:val="00A8203F"/>
    <w:rsid w:val="00A82832"/>
    <w:rsid w:val="00A83EA8"/>
    <w:rsid w:val="00A85DA9"/>
    <w:rsid w:val="00A87679"/>
    <w:rsid w:val="00A87913"/>
    <w:rsid w:val="00A90866"/>
    <w:rsid w:val="00A926BD"/>
    <w:rsid w:val="00A958AD"/>
    <w:rsid w:val="00A97C33"/>
    <w:rsid w:val="00A97E77"/>
    <w:rsid w:val="00AA4059"/>
    <w:rsid w:val="00AA42B7"/>
    <w:rsid w:val="00AA5A89"/>
    <w:rsid w:val="00AA7C60"/>
    <w:rsid w:val="00AB1DD4"/>
    <w:rsid w:val="00AB2920"/>
    <w:rsid w:val="00AB3433"/>
    <w:rsid w:val="00AB646C"/>
    <w:rsid w:val="00AC0FBA"/>
    <w:rsid w:val="00AC269D"/>
    <w:rsid w:val="00AC3CF9"/>
    <w:rsid w:val="00AC4DE4"/>
    <w:rsid w:val="00AC6373"/>
    <w:rsid w:val="00AC6C1F"/>
    <w:rsid w:val="00AD0AD5"/>
    <w:rsid w:val="00AD2BAC"/>
    <w:rsid w:val="00AD432E"/>
    <w:rsid w:val="00AD4772"/>
    <w:rsid w:val="00AD51CE"/>
    <w:rsid w:val="00AD6FFB"/>
    <w:rsid w:val="00AD7768"/>
    <w:rsid w:val="00AD7FBF"/>
    <w:rsid w:val="00AE1AEF"/>
    <w:rsid w:val="00AE20BD"/>
    <w:rsid w:val="00AE3165"/>
    <w:rsid w:val="00AE343F"/>
    <w:rsid w:val="00AE60D3"/>
    <w:rsid w:val="00AF16B9"/>
    <w:rsid w:val="00AF6541"/>
    <w:rsid w:val="00AF6999"/>
    <w:rsid w:val="00AF7BB9"/>
    <w:rsid w:val="00B003E5"/>
    <w:rsid w:val="00B00E47"/>
    <w:rsid w:val="00B13B88"/>
    <w:rsid w:val="00B13CE9"/>
    <w:rsid w:val="00B21A0F"/>
    <w:rsid w:val="00B22085"/>
    <w:rsid w:val="00B2434F"/>
    <w:rsid w:val="00B25380"/>
    <w:rsid w:val="00B276BF"/>
    <w:rsid w:val="00B2786C"/>
    <w:rsid w:val="00B31C6A"/>
    <w:rsid w:val="00B3283F"/>
    <w:rsid w:val="00B33067"/>
    <w:rsid w:val="00B33FD8"/>
    <w:rsid w:val="00B35907"/>
    <w:rsid w:val="00B3598D"/>
    <w:rsid w:val="00B35CBB"/>
    <w:rsid w:val="00B36A85"/>
    <w:rsid w:val="00B46112"/>
    <w:rsid w:val="00B4789E"/>
    <w:rsid w:val="00B50BDA"/>
    <w:rsid w:val="00B526CA"/>
    <w:rsid w:val="00B52907"/>
    <w:rsid w:val="00B5368A"/>
    <w:rsid w:val="00B54CF2"/>
    <w:rsid w:val="00B57BE5"/>
    <w:rsid w:val="00B625C3"/>
    <w:rsid w:val="00B62A3E"/>
    <w:rsid w:val="00B641B4"/>
    <w:rsid w:val="00B64BE2"/>
    <w:rsid w:val="00B64E2C"/>
    <w:rsid w:val="00B65471"/>
    <w:rsid w:val="00B7369F"/>
    <w:rsid w:val="00B77476"/>
    <w:rsid w:val="00B77746"/>
    <w:rsid w:val="00B77A1F"/>
    <w:rsid w:val="00B83C34"/>
    <w:rsid w:val="00B85080"/>
    <w:rsid w:val="00B85737"/>
    <w:rsid w:val="00B857BD"/>
    <w:rsid w:val="00B869BA"/>
    <w:rsid w:val="00B93B36"/>
    <w:rsid w:val="00B9534F"/>
    <w:rsid w:val="00B96E0D"/>
    <w:rsid w:val="00BA08C9"/>
    <w:rsid w:val="00BA2BBF"/>
    <w:rsid w:val="00BA744C"/>
    <w:rsid w:val="00BB1257"/>
    <w:rsid w:val="00BB17BF"/>
    <w:rsid w:val="00BB2173"/>
    <w:rsid w:val="00BB4EB1"/>
    <w:rsid w:val="00BB5198"/>
    <w:rsid w:val="00BB5660"/>
    <w:rsid w:val="00BB5B69"/>
    <w:rsid w:val="00BB7250"/>
    <w:rsid w:val="00BB7860"/>
    <w:rsid w:val="00BB7DF9"/>
    <w:rsid w:val="00BC19EF"/>
    <w:rsid w:val="00BC1C8B"/>
    <w:rsid w:val="00BC285A"/>
    <w:rsid w:val="00BC3257"/>
    <w:rsid w:val="00BC33B0"/>
    <w:rsid w:val="00BC5A31"/>
    <w:rsid w:val="00BD23A4"/>
    <w:rsid w:val="00BD330E"/>
    <w:rsid w:val="00BD5551"/>
    <w:rsid w:val="00BD6037"/>
    <w:rsid w:val="00BD63A4"/>
    <w:rsid w:val="00BD6B82"/>
    <w:rsid w:val="00BD6EAD"/>
    <w:rsid w:val="00BD75CA"/>
    <w:rsid w:val="00BE0277"/>
    <w:rsid w:val="00BE2BC9"/>
    <w:rsid w:val="00BE79B5"/>
    <w:rsid w:val="00BF0DA5"/>
    <w:rsid w:val="00BF2267"/>
    <w:rsid w:val="00BF3171"/>
    <w:rsid w:val="00BF445E"/>
    <w:rsid w:val="00BF575D"/>
    <w:rsid w:val="00C00A7C"/>
    <w:rsid w:val="00C022A8"/>
    <w:rsid w:val="00C02307"/>
    <w:rsid w:val="00C02967"/>
    <w:rsid w:val="00C0603A"/>
    <w:rsid w:val="00C07D8F"/>
    <w:rsid w:val="00C10CFC"/>
    <w:rsid w:val="00C11611"/>
    <w:rsid w:val="00C11732"/>
    <w:rsid w:val="00C1213A"/>
    <w:rsid w:val="00C127CA"/>
    <w:rsid w:val="00C12A2E"/>
    <w:rsid w:val="00C12AA3"/>
    <w:rsid w:val="00C13508"/>
    <w:rsid w:val="00C231DB"/>
    <w:rsid w:val="00C26289"/>
    <w:rsid w:val="00C26C0C"/>
    <w:rsid w:val="00C279DA"/>
    <w:rsid w:val="00C324F5"/>
    <w:rsid w:val="00C343DD"/>
    <w:rsid w:val="00C350F7"/>
    <w:rsid w:val="00C36D84"/>
    <w:rsid w:val="00C36FEB"/>
    <w:rsid w:val="00C4377C"/>
    <w:rsid w:val="00C4612F"/>
    <w:rsid w:val="00C47FB5"/>
    <w:rsid w:val="00C508F5"/>
    <w:rsid w:val="00C5148C"/>
    <w:rsid w:val="00C53645"/>
    <w:rsid w:val="00C55A98"/>
    <w:rsid w:val="00C56447"/>
    <w:rsid w:val="00C57650"/>
    <w:rsid w:val="00C60CA0"/>
    <w:rsid w:val="00C622D1"/>
    <w:rsid w:val="00C63DE3"/>
    <w:rsid w:val="00C6497A"/>
    <w:rsid w:val="00C67ED4"/>
    <w:rsid w:val="00C702E2"/>
    <w:rsid w:val="00C71C89"/>
    <w:rsid w:val="00C7517C"/>
    <w:rsid w:val="00C753E6"/>
    <w:rsid w:val="00C761E9"/>
    <w:rsid w:val="00C80CEA"/>
    <w:rsid w:val="00C812FF"/>
    <w:rsid w:val="00C85F66"/>
    <w:rsid w:val="00C8705E"/>
    <w:rsid w:val="00C8709A"/>
    <w:rsid w:val="00C906A4"/>
    <w:rsid w:val="00C906AF"/>
    <w:rsid w:val="00C91608"/>
    <w:rsid w:val="00C91FD7"/>
    <w:rsid w:val="00C932A8"/>
    <w:rsid w:val="00C93823"/>
    <w:rsid w:val="00CA079D"/>
    <w:rsid w:val="00CA1187"/>
    <w:rsid w:val="00CA223C"/>
    <w:rsid w:val="00CB123D"/>
    <w:rsid w:val="00CB1259"/>
    <w:rsid w:val="00CB3067"/>
    <w:rsid w:val="00CB3E61"/>
    <w:rsid w:val="00CC280C"/>
    <w:rsid w:val="00CD00E0"/>
    <w:rsid w:val="00CD026F"/>
    <w:rsid w:val="00CD0509"/>
    <w:rsid w:val="00CD17AF"/>
    <w:rsid w:val="00CD1C28"/>
    <w:rsid w:val="00CD20C6"/>
    <w:rsid w:val="00CD417D"/>
    <w:rsid w:val="00CE032A"/>
    <w:rsid w:val="00CE252A"/>
    <w:rsid w:val="00CE39C2"/>
    <w:rsid w:val="00CE3A0B"/>
    <w:rsid w:val="00CE5A9A"/>
    <w:rsid w:val="00CF0D98"/>
    <w:rsid w:val="00CF37F5"/>
    <w:rsid w:val="00CF4A76"/>
    <w:rsid w:val="00CF7E43"/>
    <w:rsid w:val="00D007E6"/>
    <w:rsid w:val="00D029DE"/>
    <w:rsid w:val="00D03935"/>
    <w:rsid w:val="00D055B5"/>
    <w:rsid w:val="00D11C81"/>
    <w:rsid w:val="00D15F8E"/>
    <w:rsid w:val="00D176E9"/>
    <w:rsid w:val="00D2221A"/>
    <w:rsid w:val="00D22619"/>
    <w:rsid w:val="00D234CE"/>
    <w:rsid w:val="00D245F0"/>
    <w:rsid w:val="00D24C21"/>
    <w:rsid w:val="00D26DC2"/>
    <w:rsid w:val="00D31174"/>
    <w:rsid w:val="00D31643"/>
    <w:rsid w:val="00D316A9"/>
    <w:rsid w:val="00D33A6B"/>
    <w:rsid w:val="00D34CF9"/>
    <w:rsid w:val="00D41428"/>
    <w:rsid w:val="00D41CD0"/>
    <w:rsid w:val="00D45CAF"/>
    <w:rsid w:val="00D45E50"/>
    <w:rsid w:val="00D47C5B"/>
    <w:rsid w:val="00D47C73"/>
    <w:rsid w:val="00D516E0"/>
    <w:rsid w:val="00D54A3D"/>
    <w:rsid w:val="00D571CC"/>
    <w:rsid w:val="00D5781E"/>
    <w:rsid w:val="00D57917"/>
    <w:rsid w:val="00D57C2D"/>
    <w:rsid w:val="00D60880"/>
    <w:rsid w:val="00D60A3C"/>
    <w:rsid w:val="00D61E85"/>
    <w:rsid w:val="00D63119"/>
    <w:rsid w:val="00D65775"/>
    <w:rsid w:val="00D66FC8"/>
    <w:rsid w:val="00D67B17"/>
    <w:rsid w:val="00D710F5"/>
    <w:rsid w:val="00D71763"/>
    <w:rsid w:val="00D7187A"/>
    <w:rsid w:val="00D71AFF"/>
    <w:rsid w:val="00D750D2"/>
    <w:rsid w:val="00D76924"/>
    <w:rsid w:val="00D77A7B"/>
    <w:rsid w:val="00D80084"/>
    <w:rsid w:val="00D810A4"/>
    <w:rsid w:val="00D83381"/>
    <w:rsid w:val="00D848C9"/>
    <w:rsid w:val="00D856FE"/>
    <w:rsid w:val="00D87FF3"/>
    <w:rsid w:val="00D90965"/>
    <w:rsid w:val="00D94599"/>
    <w:rsid w:val="00D9562B"/>
    <w:rsid w:val="00DA0104"/>
    <w:rsid w:val="00DA0A9D"/>
    <w:rsid w:val="00DA1E78"/>
    <w:rsid w:val="00DA334E"/>
    <w:rsid w:val="00DA37E1"/>
    <w:rsid w:val="00DA3E1F"/>
    <w:rsid w:val="00DA4DC2"/>
    <w:rsid w:val="00DA5C83"/>
    <w:rsid w:val="00DA70B9"/>
    <w:rsid w:val="00DA7112"/>
    <w:rsid w:val="00DB16F2"/>
    <w:rsid w:val="00DB6A0D"/>
    <w:rsid w:val="00DB7A82"/>
    <w:rsid w:val="00DC1D91"/>
    <w:rsid w:val="00DC2C83"/>
    <w:rsid w:val="00DC36CF"/>
    <w:rsid w:val="00DC4BB8"/>
    <w:rsid w:val="00DC6DA1"/>
    <w:rsid w:val="00DC6F45"/>
    <w:rsid w:val="00DD1A4D"/>
    <w:rsid w:val="00DD1A65"/>
    <w:rsid w:val="00DD4BFE"/>
    <w:rsid w:val="00DE0653"/>
    <w:rsid w:val="00DE18EC"/>
    <w:rsid w:val="00DE2357"/>
    <w:rsid w:val="00DE5718"/>
    <w:rsid w:val="00DE5C68"/>
    <w:rsid w:val="00DE6085"/>
    <w:rsid w:val="00DE619F"/>
    <w:rsid w:val="00DF0A49"/>
    <w:rsid w:val="00DF30D4"/>
    <w:rsid w:val="00DF76F4"/>
    <w:rsid w:val="00DF7A31"/>
    <w:rsid w:val="00E01CD0"/>
    <w:rsid w:val="00E02D0B"/>
    <w:rsid w:val="00E04D87"/>
    <w:rsid w:val="00E06301"/>
    <w:rsid w:val="00E06581"/>
    <w:rsid w:val="00E06A96"/>
    <w:rsid w:val="00E120A0"/>
    <w:rsid w:val="00E1344A"/>
    <w:rsid w:val="00E14DB3"/>
    <w:rsid w:val="00E156E1"/>
    <w:rsid w:val="00E20626"/>
    <w:rsid w:val="00E23168"/>
    <w:rsid w:val="00E23E04"/>
    <w:rsid w:val="00E23F7A"/>
    <w:rsid w:val="00E2411A"/>
    <w:rsid w:val="00E269EC"/>
    <w:rsid w:val="00E27F83"/>
    <w:rsid w:val="00E31444"/>
    <w:rsid w:val="00E325A2"/>
    <w:rsid w:val="00E33519"/>
    <w:rsid w:val="00E344F1"/>
    <w:rsid w:val="00E34DC1"/>
    <w:rsid w:val="00E35DEE"/>
    <w:rsid w:val="00E37698"/>
    <w:rsid w:val="00E377E0"/>
    <w:rsid w:val="00E416F7"/>
    <w:rsid w:val="00E42318"/>
    <w:rsid w:val="00E4381E"/>
    <w:rsid w:val="00E43C10"/>
    <w:rsid w:val="00E53762"/>
    <w:rsid w:val="00E53F23"/>
    <w:rsid w:val="00E55009"/>
    <w:rsid w:val="00E57088"/>
    <w:rsid w:val="00E5741D"/>
    <w:rsid w:val="00E6140A"/>
    <w:rsid w:val="00E62D06"/>
    <w:rsid w:val="00E64E02"/>
    <w:rsid w:val="00E65ABC"/>
    <w:rsid w:val="00E67BB2"/>
    <w:rsid w:val="00E7118F"/>
    <w:rsid w:val="00E71B2C"/>
    <w:rsid w:val="00E728E4"/>
    <w:rsid w:val="00E745E0"/>
    <w:rsid w:val="00E746C4"/>
    <w:rsid w:val="00E74D98"/>
    <w:rsid w:val="00E756A0"/>
    <w:rsid w:val="00E7616A"/>
    <w:rsid w:val="00E824C1"/>
    <w:rsid w:val="00E82B28"/>
    <w:rsid w:val="00E8418A"/>
    <w:rsid w:val="00E8443D"/>
    <w:rsid w:val="00E8574E"/>
    <w:rsid w:val="00E86F04"/>
    <w:rsid w:val="00E87FC6"/>
    <w:rsid w:val="00E92187"/>
    <w:rsid w:val="00E9292E"/>
    <w:rsid w:val="00E92FBA"/>
    <w:rsid w:val="00EA17D5"/>
    <w:rsid w:val="00EA2B27"/>
    <w:rsid w:val="00EA320A"/>
    <w:rsid w:val="00EA7286"/>
    <w:rsid w:val="00EA7871"/>
    <w:rsid w:val="00EA7F60"/>
    <w:rsid w:val="00EB01DD"/>
    <w:rsid w:val="00EB368D"/>
    <w:rsid w:val="00EB3881"/>
    <w:rsid w:val="00EB49B4"/>
    <w:rsid w:val="00EB5ADE"/>
    <w:rsid w:val="00EC0820"/>
    <w:rsid w:val="00EC2EE5"/>
    <w:rsid w:val="00EC35B3"/>
    <w:rsid w:val="00EC4F02"/>
    <w:rsid w:val="00EC6D73"/>
    <w:rsid w:val="00EC6FE9"/>
    <w:rsid w:val="00EC73FA"/>
    <w:rsid w:val="00ED0917"/>
    <w:rsid w:val="00ED0C82"/>
    <w:rsid w:val="00ED3AD3"/>
    <w:rsid w:val="00ED443C"/>
    <w:rsid w:val="00ED446F"/>
    <w:rsid w:val="00EE03F2"/>
    <w:rsid w:val="00EE055F"/>
    <w:rsid w:val="00EE0C49"/>
    <w:rsid w:val="00EE1F4F"/>
    <w:rsid w:val="00EE2D86"/>
    <w:rsid w:val="00EE3F41"/>
    <w:rsid w:val="00EE5E3F"/>
    <w:rsid w:val="00EE74A1"/>
    <w:rsid w:val="00EF1F37"/>
    <w:rsid w:val="00EF23F0"/>
    <w:rsid w:val="00EF3AF2"/>
    <w:rsid w:val="00EF3CA6"/>
    <w:rsid w:val="00EF61A1"/>
    <w:rsid w:val="00EF741D"/>
    <w:rsid w:val="00F004F5"/>
    <w:rsid w:val="00F00C53"/>
    <w:rsid w:val="00F02085"/>
    <w:rsid w:val="00F0265F"/>
    <w:rsid w:val="00F02B22"/>
    <w:rsid w:val="00F02C87"/>
    <w:rsid w:val="00F0371F"/>
    <w:rsid w:val="00F05168"/>
    <w:rsid w:val="00F11010"/>
    <w:rsid w:val="00F15E5F"/>
    <w:rsid w:val="00F15EA2"/>
    <w:rsid w:val="00F166D2"/>
    <w:rsid w:val="00F223EE"/>
    <w:rsid w:val="00F22F6D"/>
    <w:rsid w:val="00F256DE"/>
    <w:rsid w:val="00F27705"/>
    <w:rsid w:val="00F2781E"/>
    <w:rsid w:val="00F30CC4"/>
    <w:rsid w:val="00F30E0D"/>
    <w:rsid w:val="00F3549A"/>
    <w:rsid w:val="00F35816"/>
    <w:rsid w:val="00F35DA5"/>
    <w:rsid w:val="00F37A6B"/>
    <w:rsid w:val="00F400DF"/>
    <w:rsid w:val="00F41E0B"/>
    <w:rsid w:val="00F431B5"/>
    <w:rsid w:val="00F451D4"/>
    <w:rsid w:val="00F470F9"/>
    <w:rsid w:val="00F472CE"/>
    <w:rsid w:val="00F474AD"/>
    <w:rsid w:val="00F47A1C"/>
    <w:rsid w:val="00F47B1C"/>
    <w:rsid w:val="00F51886"/>
    <w:rsid w:val="00F52A13"/>
    <w:rsid w:val="00F5426B"/>
    <w:rsid w:val="00F56D74"/>
    <w:rsid w:val="00F5725B"/>
    <w:rsid w:val="00F64326"/>
    <w:rsid w:val="00F6473F"/>
    <w:rsid w:val="00F66AC5"/>
    <w:rsid w:val="00F67348"/>
    <w:rsid w:val="00F72AD3"/>
    <w:rsid w:val="00F74647"/>
    <w:rsid w:val="00F817CF"/>
    <w:rsid w:val="00F82EB2"/>
    <w:rsid w:val="00F8402B"/>
    <w:rsid w:val="00F8496C"/>
    <w:rsid w:val="00F849A8"/>
    <w:rsid w:val="00F87AE8"/>
    <w:rsid w:val="00F90580"/>
    <w:rsid w:val="00F914E6"/>
    <w:rsid w:val="00F92ABF"/>
    <w:rsid w:val="00F94DA9"/>
    <w:rsid w:val="00FA13C8"/>
    <w:rsid w:val="00FA35BA"/>
    <w:rsid w:val="00FA3C1E"/>
    <w:rsid w:val="00FA3CA2"/>
    <w:rsid w:val="00FA68CB"/>
    <w:rsid w:val="00FA6EF3"/>
    <w:rsid w:val="00FB4007"/>
    <w:rsid w:val="00FB513E"/>
    <w:rsid w:val="00FB6181"/>
    <w:rsid w:val="00FB7067"/>
    <w:rsid w:val="00FB7281"/>
    <w:rsid w:val="00FC21B5"/>
    <w:rsid w:val="00FC2C95"/>
    <w:rsid w:val="00FC39B5"/>
    <w:rsid w:val="00FC4259"/>
    <w:rsid w:val="00FC4A7F"/>
    <w:rsid w:val="00FC560D"/>
    <w:rsid w:val="00FC64B0"/>
    <w:rsid w:val="00FC6A20"/>
    <w:rsid w:val="00FC7AEE"/>
    <w:rsid w:val="00FC7BBA"/>
    <w:rsid w:val="00FD0C2F"/>
    <w:rsid w:val="00FD250D"/>
    <w:rsid w:val="00FD272B"/>
    <w:rsid w:val="00FD2E3D"/>
    <w:rsid w:val="00FD3559"/>
    <w:rsid w:val="00FD4CB4"/>
    <w:rsid w:val="00FD62D4"/>
    <w:rsid w:val="00FE1AA4"/>
    <w:rsid w:val="00FE2DE7"/>
    <w:rsid w:val="00FE3FD0"/>
    <w:rsid w:val="00FE79AD"/>
    <w:rsid w:val="00FE7E2D"/>
    <w:rsid w:val="00FF09A2"/>
    <w:rsid w:val="00FF16A9"/>
    <w:rsid w:val="00FF1D72"/>
    <w:rsid w:val="00FF223C"/>
    <w:rsid w:val="00FF27D0"/>
    <w:rsid w:val="00FF6201"/>
    <w:rsid w:val="00FF6568"/>
    <w:rsid w:val="00FF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C95F37"/>
  <w15:chartTrackingRefBased/>
  <w15:docId w15:val="{C1F68BC2-3319-4A38-916D-EB337D2AD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3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076C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567" w:hanging="567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276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2B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076C1D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0276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2767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027679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27679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027679"/>
    <w:pPr>
      <w:ind w:left="720"/>
      <w:contextualSpacing/>
    </w:pPr>
  </w:style>
  <w:style w:type="table" w:styleId="TableGrid">
    <w:name w:val="Table Grid"/>
    <w:basedOn w:val="TableNormal"/>
    <w:uiPriority w:val="39"/>
    <w:rsid w:val="00027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27679"/>
    <w:rPr>
      <w:b/>
    </w:rPr>
  </w:style>
  <w:style w:type="paragraph" w:customStyle="1" w:styleId="TAC">
    <w:name w:val="TAC"/>
    <w:basedOn w:val="Normal"/>
    <w:link w:val="TACChar"/>
    <w:qFormat/>
    <w:rsid w:val="0002767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CChar">
    <w:name w:val="TAC Char"/>
    <w:link w:val="TAC"/>
    <w:qFormat/>
    <w:rsid w:val="0002767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27679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">
    <w:name w:val="List"/>
    <w:basedOn w:val="Normal"/>
    <w:rsid w:val="00027679"/>
    <w:pPr>
      <w:ind w:left="568" w:hanging="284"/>
    </w:pPr>
    <w:rPr>
      <w:rFonts w:eastAsia="MS Mincho"/>
    </w:rPr>
  </w:style>
  <w:style w:type="paragraph" w:styleId="Header">
    <w:name w:val="header"/>
    <w:basedOn w:val="Normal"/>
    <w:link w:val="HeaderChar"/>
    <w:uiPriority w:val="99"/>
    <w:unhideWhenUsed/>
    <w:rsid w:val="0002767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rsid w:val="000276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D4C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CB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C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CB4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C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CB4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12B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36A8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5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64789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47893"/>
    <w:pPr>
      <w:ind w:left="1080" w:hanging="360"/>
      <w:contextualSpacing/>
    </w:pPr>
  </w:style>
  <w:style w:type="paragraph" w:customStyle="1" w:styleId="B2">
    <w:name w:val="B2"/>
    <w:basedOn w:val="List2"/>
    <w:rsid w:val="00647893"/>
    <w:pPr>
      <w:ind w:left="851" w:hanging="284"/>
      <w:contextualSpacing w:val="0"/>
    </w:pPr>
    <w:rPr>
      <w:rFonts w:eastAsiaTheme="minorEastAsia"/>
    </w:rPr>
  </w:style>
  <w:style w:type="paragraph" w:customStyle="1" w:styleId="B3">
    <w:name w:val="B3"/>
    <w:basedOn w:val="List3"/>
    <w:rsid w:val="00647893"/>
    <w:pPr>
      <w:ind w:left="1135" w:hanging="284"/>
      <w:contextualSpacing w:val="0"/>
    </w:pPr>
    <w:rPr>
      <w:rFonts w:eastAsiaTheme="minorEastAsia"/>
    </w:rPr>
  </w:style>
  <w:style w:type="paragraph" w:styleId="BodyText">
    <w:name w:val="Body Text"/>
    <w:basedOn w:val="Normal"/>
    <w:link w:val="BodyTextChar"/>
    <w:semiHidden/>
    <w:unhideWhenUsed/>
    <w:rsid w:val="0009198D"/>
    <w:pPr>
      <w:overflowPunct/>
      <w:autoSpaceDE/>
      <w:autoSpaceDN/>
      <w:adjustRightInd/>
      <w:spacing w:after="120"/>
      <w:textAlignment w:val="auto"/>
    </w:pPr>
    <w:rPr>
      <w:rFonts w:eastAsia="Malgun Gothic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9198D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76043C"/>
    <w:pPr>
      <w:overflowPunct/>
      <w:autoSpaceDE/>
      <w:autoSpaceDN/>
      <w:adjustRightInd/>
      <w:textAlignment w:val="auto"/>
    </w:pPr>
    <w:rPr>
      <w:rFonts w:eastAsia="Malgun Gothic"/>
      <w:lang w:eastAsia="x-none"/>
    </w:rPr>
  </w:style>
  <w:style w:type="paragraph" w:customStyle="1" w:styleId="TH">
    <w:name w:val="TH"/>
    <w:basedOn w:val="Normal"/>
    <w:link w:val="THChar"/>
    <w:qFormat/>
    <w:rsid w:val="0076043C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x-none"/>
    </w:rPr>
  </w:style>
  <w:style w:type="paragraph" w:customStyle="1" w:styleId="TF">
    <w:name w:val="TF"/>
    <w:aliases w:val="left"/>
    <w:basedOn w:val="TH"/>
    <w:link w:val="TFChar"/>
    <w:rsid w:val="0076043C"/>
    <w:pPr>
      <w:keepNext w:val="0"/>
      <w:spacing w:before="0" w:after="240"/>
    </w:pPr>
  </w:style>
  <w:style w:type="character" w:customStyle="1" w:styleId="B1Char">
    <w:name w:val="B1 Char"/>
    <w:link w:val="B1"/>
    <w:rsid w:val="0076043C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character" w:customStyle="1" w:styleId="TFChar">
    <w:name w:val="TF Char"/>
    <w:link w:val="TF"/>
    <w:rsid w:val="0076043C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76043C"/>
    <w:rPr>
      <w:rFonts w:ascii="Arial" w:eastAsia="Malgun Gothic" w:hAnsi="Arial" w:cs="Times New Roman"/>
      <w:b/>
      <w:sz w:val="20"/>
      <w:szCs w:val="20"/>
      <w:lang w:val="en-GB" w:eastAsia="x-none"/>
    </w:rPr>
  </w:style>
  <w:style w:type="paragraph" w:customStyle="1" w:styleId="Guidance">
    <w:name w:val="Guidance"/>
    <w:basedOn w:val="Normal"/>
    <w:rsid w:val="007D18CD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table" w:styleId="GridTable4-Accent5">
    <w:name w:val="Grid Table 4 Accent 5"/>
    <w:basedOn w:val="TableNormal"/>
    <w:uiPriority w:val="49"/>
    <w:rsid w:val="00AA7C6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AA7C6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1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58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55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2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28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23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97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91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7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21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9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88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84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24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43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92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540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964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77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2933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374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5458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632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097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319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571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772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680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990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84374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346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4921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662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5965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092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588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350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9466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394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6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8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6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29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6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519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876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105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1660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5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84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8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42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24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4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8114C-B545-476D-BFB9-E1741AEE32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74EDA3-A9F3-45B0-8639-52279BFE16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75DDB4-5CD9-4967-B1AB-FBE77F1D81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2887CB-C2A3-4FB5-84D0-A9254CE00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Intel</cp:lastModifiedBy>
  <cp:revision>85</cp:revision>
  <dcterms:created xsi:type="dcterms:W3CDTF">2022-01-09T18:40:00Z</dcterms:created>
  <dcterms:modified xsi:type="dcterms:W3CDTF">2022-01-10T19:38:00Z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2e1c9caa-c9d4-45cf-bbb1-7e37f8e7d26b</vt:lpwstr>
  </property>
  <property fmtid="{D5CDD505-2E9C-101B-9397-08002B2CF9AE}" pid="3" name="CTP_TimeStamp">
    <vt:lpwstr>2020-10-23 21:45:35Z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0x010100A6C5AE73D3C80D4584FE298A5AB42D97</vt:lpwstr>
  </property>
</Properties>
</file>